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0AAE" w14:textId="77777777" w:rsidR="0006359E" w:rsidRPr="0006359E" w:rsidRDefault="0006359E" w:rsidP="0006359E">
      <w:pPr>
        <w:pStyle w:val="Antrat1"/>
        <w:jc w:val="left"/>
        <w:rPr>
          <w:rFonts w:eastAsiaTheme="minorHAnsi" w:cstheme="minorBidi"/>
          <w:b w:val="0"/>
          <w:color w:val="auto"/>
          <w:sz w:val="28"/>
          <w:szCs w:val="22"/>
          <w:lang w:val="en-GB"/>
        </w:rPr>
      </w:pPr>
      <w:proofErr w:type="spellStart"/>
      <w:r w:rsidRPr="0006359E">
        <w:rPr>
          <w:rFonts w:eastAsiaTheme="minorHAnsi" w:cstheme="minorBidi"/>
          <w:b w:val="0"/>
          <w:color w:val="auto"/>
          <w:sz w:val="28"/>
          <w:szCs w:val="22"/>
          <w:lang w:val="en-GB"/>
        </w:rPr>
        <w:t>Kurso</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aprašymas</w:t>
      </w:r>
      <w:proofErr w:type="spellEnd"/>
    </w:p>
    <w:p w14:paraId="1795A71B" w14:textId="66E9A1C2" w:rsidR="0006359E" w:rsidRPr="0006359E" w:rsidRDefault="0006359E" w:rsidP="0006359E">
      <w:pPr>
        <w:pStyle w:val="Antrat1"/>
        <w:jc w:val="left"/>
        <w:rPr>
          <w:rFonts w:eastAsiaTheme="minorHAnsi" w:cstheme="minorBidi"/>
          <w:color w:val="auto"/>
          <w:sz w:val="28"/>
          <w:szCs w:val="22"/>
          <w:lang w:val="en-GB"/>
        </w:rPr>
      </w:pPr>
      <w:r w:rsidRPr="0006359E">
        <w:rPr>
          <w:rFonts w:eastAsiaTheme="minorHAnsi" w:cstheme="minorBidi"/>
          <w:color w:val="auto"/>
          <w:sz w:val="28"/>
          <w:szCs w:val="22"/>
          <w:lang w:val="en-GB"/>
        </w:rPr>
        <w:t>PAGRINDINĖS SVEIKATOS PRIEŽIŪROS SISTEMOS ŽINIOS VISIEMS</w:t>
      </w:r>
    </w:p>
    <w:p w14:paraId="63386DE1" w14:textId="2076373D" w:rsidR="0006359E" w:rsidRPr="0006359E" w:rsidRDefault="0006359E" w:rsidP="0006359E">
      <w:pPr>
        <w:pStyle w:val="Antrat1"/>
        <w:jc w:val="left"/>
        <w:rPr>
          <w:rFonts w:eastAsiaTheme="minorHAnsi" w:cstheme="minorBidi"/>
          <w:color w:val="auto"/>
          <w:sz w:val="28"/>
          <w:szCs w:val="22"/>
          <w:lang w:val="en-GB"/>
        </w:rPr>
      </w:pPr>
      <w:r w:rsidRPr="0006359E">
        <w:rPr>
          <w:rFonts w:eastAsiaTheme="minorHAnsi" w:cstheme="minorBidi"/>
          <w:color w:val="auto"/>
          <w:sz w:val="28"/>
          <w:szCs w:val="22"/>
          <w:lang w:val="en-GB"/>
        </w:rPr>
        <w:t>KUR IR KAIP GAUTI SVEIKATOS PRIEŽIŪROS PASLAUGAS?</w:t>
      </w:r>
    </w:p>
    <w:p w14:paraId="06DC3DFD" w14:textId="77777777" w:rsidR="0006359E" w:rsidRPr="0006359E" w:rsidRDefault="0006359E" w:rsidP="0006359E">
      <w:pPr>
        <w:pStyle w:val="Antrat1"/>
        <w:jc w:val="left"/>
        <w:rPr>
          <w:rFonts w:eastAsiaTheme="minorHAnsi" w:cstheme="minorBidi"/>
          <w:b w:val="0"/>
          <w:color w:val="auto"/>
          <w:sz w:val="28"/>
          <w:szCs w:val="22"/>
          <w:lang w:val="en-GB"/>
        </w:rPr>
      </w:pPr>
    </w:p>
    <w:p w14:paraId="4A42BFF1" w14:textId="77777777" w:rsidR="0006359E" w:rsidRPr="0006359E" w:rsidRDefault="0006359E" w:rsidP="0006359E">
      <w:pPr>
        <w:pStyle w:val="Antrat1"/>
        <w:jc w:val="left"/>
        <w:rPr>
          <w:rFonts w:eastAsiaTheme="minorHAnsi" w:cstheme="minorBidi"/>
          <w:b w:val="0"/>
          <w:color w:val="auto"/>
          <w:sz w:val="28"/>
          <w:szCs w:val="22"/>
          <w:lang w:val="en-GB"/>
        </w:rPr>
      </w:pPr>
      <w:proofErr w:type="spellStart"/>
      <w:r w:rsidRPr="0006359E">
        <w:rPr>
          <w:rFonts w:eastAsiaTheme="minorHAnsi" w:cstheme="minorBidi"/>
          <w:b w:val="0"/>
          <w:color w:val="auto"/>
          <w:sz w:val="28"/>
          <w:szCs w:val="22"/>
          <w:lang w:val="en-GB"/>
        </w:rPr>
        <w:t>Mokymosi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tikslai</w:t>
      </w:r>
      <w:proofErr w:type="spellEnd"/>
    </w:p>
    <w:p w14:paraId="7DCA60C1" w14:textId="77777777" w:rsidR="0006359E" w:rsidRPr="0006359E" w:rsidRDefault="0006359E" w:rsidP="0006359E">
      <w:pPr>
        <w:pStyle w:val="Antrat1"/>
        <w:jc w:val="left"/>
        <w:rPr>
          <w:rFonts w:eastAsiaTheme="minorHAnsi" w:cstheme="minorBidi"/>
          <w:b w:val="0"/>
          <w:color w:val="auto"/>
          <w:sz w:val="28"/>
          <w:szCs w:val="22"/>
          <w:lang w:val="en-GB"/>
        </w:rPr>
      </w:pPr>
      <w:proofErr w:type="spellStart"/>
      <w:proofErr w:type="gramStart"/>
      <w:r w:rsidRPr="0006359E">
        <w:rPr>
          <w:rFonts w:eastAsiaTheme="minorHAnsi" w:cstheme="minorBidi"/>
          <w:b w:val="0"/>
          <w:color w:val="auto"/>
          <w:sz w:val="28"/>
          <w:szCs w:val="22"/>
          <w:lang w:val="en-GB"/>
        </w:rPr>
        <w:t>Teisė</w:t>
      </w:r>
      <w:proofErr w:type="spellEnd"/>
      <w:r w:rsidRPr="0006359E">
        <w:rPr>
          <w:rFonts w:eastAsiaTheme="minorHAnsi" w:cstheme="minorBidi"/>
          <w:b w:val="0"/>
          <w:color w:val="auto"/>
          <w:sz w:val="28"/>
          <w:szCs w:val="22"/>
          <w:lang w:val="en-GB"/>
        </w:rPr>
        <w:t xml:space="preserve"> į </w:t>
      </w:r>
      <w:proofErr w:type="spellStart"/>
      <w:r w:rsidRPr="0006359E">
        <w:rPr>
          <w:rFonts w:eastAsiaTheme="minorHAnsi" w:cstheme="minorBidi"/>
          <w:b w:val="0"/>
          <w:color w:val="auto"/>
          <w:sz w:val="28"/>
          <w:szCs w:val="22"/>
          <w:lang w:val="en-GB"/>
        </w:rPr>
        <w:t>sveikatą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yra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pagrindinė</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žmogaus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teisė</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ir</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būtina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norint</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įgyvendinti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kitas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žmogaus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teises</w:t>
      </w:r>
      <w:proofErr w:type="spellEnd"/>
      <w:r w:rsidRPr="0006359E">
        <w:rPr>
          <w:rFonts w:eastAsiaTheme="minorHAnsi" w:cstheme="minorBidi"/>
          <w:b w:val="0"/>
          <w:color w:val="auto"/>
          <w:sz w:val="28"/>
          <w:szCs w:val="22"/>
          <w:lang w:val="en-GB"/>
        </w:rPr>
        <w:t>.</w:t>
      </w:r>
      <w:proofErr w:type="gramEnd"/>
      <w:r w:rsidRPr="0006359E">
        <w:rPr>
          <w:rFonts w:eastAsiaTheme="minorHAnsi" w:cstheme="minorBidi"/>
          <w:b w:val="0"/>
          <w:color w:val="auto"/>
          <w:sz w:val="28"/>
          <w:szCs w:val="22"/>
          <w:lang w:val="en-GB"/>
        </w:rPr>
        <w:t xml:space="preserve"> </w:t>
      </w:r>
      <w:proofErr w:type="spellStart"/>
      <w:proofErr w:type="gramStart"/>
      <w:r w:rsidRPr="0006359E">
        <w:rPr>
          <w:rFonts w:eastAsiaTheme="minorHAnsi" w:cstheme="minorBidi"/>
          <w:b w:val="0"/>
          <w:color w:val="auto"/>
          <w:sz w:val="28"/>
          <w:szCs w:val="22"/>
          <w:lang w:val="en-GB"/>
        </w:rPr>
        <w:t>Šis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kursas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buvo</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sukurtas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remiantis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kiekvienos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šalies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specifine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reguliavimo</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sistema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suteikiant</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visiems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suprantamą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struktūrizuotą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informaciją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apie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galimybes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gauti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sveikatos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priežiūros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paslaugas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ir</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taip</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pasinaudoti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teise</w:t>
      </w:r>
      <w:proofErr w:type="spellEnd"/>
      <w:r w:rsidRPr="0006359E">
        <w:rPr>
          <w:rFonts w:eastAsiaTheme="minorHAnsi" w:cstheme="minorBidi"/>
          <w:b w:val="0"/>
          <w:color w:val="auto"/>
          <w:sz w:val="28"/>
          <w:szCs w:val="22"/>
          <w:lang w:val="en-GB"/>
        </w:rPr>
        <w:t xml:space="preserve"> į </w:t>
      </w:r>
      <w:proofErr w:type="spellStart"/>
      <w:r w:rsidRPr="0006359E">
        <w:rPr>
          <w:rFonts w:eastAsiaTheme="minorHAnsi" w:cstheme="minorBidi"/>
          <w:b w:val="0"/>
          <w:color w:val="auto"/>
          <w:sz w:val="28"/>
          <w:szCs w:val="22"/>
          <w:lang w:val="en-GB"/>
        </w:rPr>
        <w:t>sveikatos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priežiūrą</w:t>
      </w:r>
      <w:proofErr w:type="spellEnd"/>
      <w:r w:rsidRPr="0006359E">
        <w:rPr>
          <w:rFonts w:eastAsiaTheme="minorHAnsi" w:cstheme="minorBidi"/>
          <w:b w:val="0"/>
          <w:color w:val="auto"/>
          <w:sz w:val="28"/>
          <w:szCs w:val="22"/>
          <w:lang w:val="en-GB"/>
        </w:rPr>
        <w:t>.</w:t>
      </w:r>
      <w:proofErr w:type="gramEnd"/>
      <w:r w:rsidRPr="0006359E">
        <w:rPr>
          <w:rFonts w:eastAsiaTheme="minorHAnsi" w:cstheme="minorBidi"/>
          <w:b w:val="0"/>
          <w:color w:val="auto"/>
          <w:sz w:val="28"/>
          <w:szCs w:val="22"/>
          <w:lang w:val="en-GB"/>
        </w:rPr>
        <w:t xml:space="preserve"> </w:t>
      </w:r>
      <w:proofErr w:type="spellStart"/>
      <w:proofErr w:type="gramStart"/>
      <w:r w:rsidRPr="0006359E">
        <w:rPr>
          <w:rFonts w:eastAsiaTheme="minorHAnsi" w:cstheme="minorBidi"/>
          <w:b w:val="0"/>
          <w:color w:val="auto"/>
          <w:sz w:val="28"/>
          <w:szCs w:val="22"/>
          <w:lang w:val="en-GB"/>
        </w:rPr>
        <w:t>Sveikatos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priežiūros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reguliavimo</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sistema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yra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pakankamai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sudėtinga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ir</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įvairi</w:t>
      </w:r>
      <w:proofErr w:type="spellEnd"/>
      <w:r w:rsidRPr="0006359E">
        <w:rPr>
          <w:rFonts w:eastAsiaTheme="minorHAnsi" w:cstheme="minorBidi"/>
          <w:b w:val="0"/>
          <w:color w:val="auto"/>
          <w:sz w:val="28"/>
          <w:szCs w:val="22"/>
          <w:lang w:val="en-GB"/>
        </w:rPr>
        <w:t>.</w:t>
      </w:r>
      <w:proofErr w:type="gram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Žmonėms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trūksta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aiškios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informacijos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apie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savo</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teises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todėl</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jie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gali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nesulaukti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sveikatos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priežiūros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arba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gauti</w:t>
      </w:r>
      <w:proofErr w:type="spellEnd"/>
      <w:r w:rsidRPr="0006359E">
        <w:rPr>
          <w:rFonts w:eastAsiaTheme="minorHAnsi" w:cstheme="minorBidi"/>
          <w:b w:val="0"/>
          <w:color w:val="auto"/>
          <w:sz w:val="28"/>
          <w:szCs w:val="22"/>
          <w:lang w:val="en-GB"/>
        </w:rPr>
        <w:t xml:space="preserve"> </w:t>
      </w:r>
      <w:proofErr w:type="spellStart"/>
      <w:proofErr w:type="gramStart"/>
      <w:r w:rsidRPr="0006359E">
        <w:rPr>
          <w:rFonts w:eastAsiaTheme="minorHAnsi" w:cstheme="minorBidi"/>
          <w:b w:val="0"/>
          <w:color w:val="auto"/>
          <w:sz w:val="28"/>
          <w:szCs w:val="22"/>
          <w:lang w:val="en-GB"/>
        </w:rPr>
        <w:t>ją</w:t>
      </w:r>
      <w:proofErr w:type="spellEnd"/>
      <w:proofErr w:type="gram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pavėluotai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Kad</w:t>
      </w:r>
      <w:proofErr w:type="spellEnd"/>
      <w:r w:rsidRPr="0006359E">
        <w:rPr>
          <w:rFonts w:eastAsiaTheme="minorHAnsi" w:cstheme="minorBidi"/>
          <w:b w:val="0"/>
          <w:color w:val="auto"/>
          <w:sz w:val="28"/>
          <w:szCs w:val="22"/>
          <w:lang w:val="en-GB"/>
        </w:rPr>
        <w:t xml:space="preserve"> tam </w:t>
      </w:r>
      <w:proofErr w:type="spellStart"/>
      <w:r w:rsidRPr="0006359E">
        <w:rPr>
          <w:rFonts w:eastAsiaTheme="minorHAnsi" w:cstheme="minorBidi"/>
          <w:b w:val="0"/>
          <w:color w:val="auto"/>
          <w:sz w:val="28"/>
          <w:szCs w:val="22"/>
          <w:lang w:val="en-GB"/>
        </w:rPr>
        <w:t>tikru</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mastu</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sumažintume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šią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riziką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manome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kad</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informacija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ir</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švietimas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yra</w:t>
      </w:r>
      <w:proofErr w:type="spellEnd"/>
      <w:r w:rsidRPr="0006359E">
        <w:rPr>
          <w:rFonts w:eastAsiaTheme="minorHAnsi" w:cstheme="minorBidi"/>
          <w:b w:val="0"/>
          <w:color w:val="auto"/>
          <w:sz w:val="28"/>
          <w:szCs w:val="22"/>
          <w:lang w:val="en-GB"/>
        </w:rPr>
        <w:t xml:space="preserve"> bet </w:t>
      </w:r>
      <w:proofErr w:type="spellStart"/>
      <w:r w:rsidRPr="0006359E">
        <w:rPr>
          <w:rFonts w:eastAsiaTheme="minorHAnsi" w:cstheme="minorBidi"/>
          <w:b w:val="0"/>
          <w:color w:val="auto"/>
          <w:sz w:val="28"/>
          <w:szCs w:val="22"/>
          <w:lang w:val="en-GB"/>
        </w:rPr>
        <w:t>kokios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pagalbos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ir</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paramos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priemonių</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pagrindas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todėl</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labai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svarbu</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kad</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informacija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apie</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teisę</w:t>
      </w:r>
      <w:proofErr w:type="spellEnd"/>
      <w:r w:rsidRPr="0006359E">
        <w:rPr>
          <w:rFonts w:eastAsiaTheme="minorHAnsi" w:cstheme="minorBidi"/>
          <w:b w:val="0"/>
          <w:color w:val="auto"/>
          <w:sz w:val="28"/>
          <w:szCs w:val="22"/>
          <w:lang w:val="en-GB"/>
        </w:rPr>
        <w:t xml:space="preserve"> į </w:t>
      </w:r>
      <w:proofErr w:type="spellStart"/>
      <w:r w:rsidRPr="0006359E">
        <w:rPr>
          <w:rFonts w:eastAsiaTheme="minorHAnsi" w:cstheme="minorBidi"/>
          <w:b w:val="0"/>
          <w:color w:val="auto"/>
          <w:sz w:val="28"/>
          <w:szCs w:val="22"/>
          <w:lang w:val="en-GB"/>
        </w:rPr>
        <w:t>sveikatos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priežiūrą</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būtų</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suprantama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lengvai</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suprantama</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vartotojams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ir</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potencialiems</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pacientams</w:t>
      </w:r>
      <w:proofErr w:type="spellEnd"/>
      <w:r w:rsidRPr="0006359E">
        <w:rPr>
          <w:rFonts w:eastAsiaTheme="minorHAnsi" w:cstheme="minorBidi"/>
          <w:b w:val="0"/>
          <w:color w:val="auto"/>
          <w:sz w:val="28"/>
          <w:szCs w:val="22"/>
          <w:lang w:val="en-GB"/>
        </w:rPr>
        <w:t>.</w:t>
      </w:r>
    </w:p>
    <w:p w14:paraId="2C536948" w14:textId="57EED502" w:rsidR="0006359E" w:rsidRPr="0006359E" w:rsidRDefault="0006359E" w:rsidP="0006359E">
      <w:pPr>
        <w:pStyle w:val="Antrat1"/>
        <w:jc w:val="left"/>
        <w:rPr>
          <w:rFonts w:eastAsiaTheme="minorHAnsi" w:cstheme="minorBidi"/>
          <w:b w:val="0"/>
          <w:color w:val="auto"/>
          <w:sz w:val="28"/>
          <w:szCs w:val="22"/>
          <w:lang w:val="en-GB"/>
        </w:rPr>
      </w:pPr>
      <w:proofErr w:type="spellStart"/>
      <w:r w:rsidRPr="0006359E">
        <w:rPr>
          <w:rFonts w:eastAsiaTheme="minorHAnsi" w:cstheme="minorBidi"/>
          <w:b w:val="0"/>
          <w:color w:val="auto"/>
          <w:sz w:val="28"/>
          <w:szCs w:val="22"/>
          <w:lang w:val="en-GB"/>
        </w:rPr>
        <w:t>Studijų</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kurso</w:t>
      </w:r>
      <w:proofErr w:type="spellEnd"/>
      <w:r w:rsidRPr="0006359E">
        <w:rPr>
          <w:rFonts w:eastAsiaTheme="minorHAnsi" w:cstheme="minorBidi"/>
          <w:b w:val="0"/>
          <w:color w:val="auto"/>
          <w:sz w:val="28"/>
          <w:szCs w:val="22"/>
          <w:lang w:val="en-GB"/>
        </w:rPr>
        <w:t xml:space="preserve"> </w:t>
      </w:r>
      <w:proofErr w:type="spellStart"/>
      <w:r w:rsidRPr="0006359E">
        <w:rPr>
          <w:rFonts w:eastAsiaTheme="minorHAnsi" w:cstheme="minorBidi"/>
          <w:b w:val="0"/>
          <w:color w:val="auto"/>
          <w:sz w:val="28"/>
          <w:szCs w:val="22"/>
          <w:lang w:val="en-GB"/>
        </w:rPr>
        <w:t>planavimas</w:t>
      </w:r>
      <w:proofErr w:type="spellEnd"/>
    </w:p>
    <w:p w14:paraId="12BF0FA5" w14:textId="77777777" w:rsidR="0006359E" w:rsidRDefault="0006359E" w:rsidP="0006359E">
      <w:pPr>
        <w:jc w:val="left"/>
        <w:rPr>
          <w:lang w:val="en-GB"/>
        </w:rPr>
      </w:pPr>
      <w:proofErr w:type="spellStart"/>
      <w:proofErr w:type="gramStart"/>
      <w:r w:rsidRPr="0006359E">
        <w:rPr>
          <w:lang w:val="en-GB"/>
        </w:rPr>
        <w:t>Mokymų</w:t>
      </w:r>
      <w:proofErr w:type="spellEnd"/>
      <w:r w:rsidRPr="0006359E">
        <w:rPr>
          <w:lang w:val="en-GB"/>
        </w:rPr>
        <w:t xml:space="preserve"> </w:t>
      </w:r>
      <w:proofErr w:type="spellStart"/>
      <w:r w:rsidRPr="0006359E">
        <w:rPr>
          <w:lang w:val="en-GB"/>
        </w:rPr>
        <w:t>skaičius</w:t>
      </w:r>
      <w:proofErr w:type="spellEnd"/>
      <w:r w:rsidRPr="0006359E">
        <w:rPr>
          <w:lang w:val="en-GB"/>
        </w:rPr>
        <w:t xml:space="preserve"> 5.</w:t>
      </w:r>
      <w:proofErr w:type="gramEnd"/>
      <w:r w:rsidRPr="0006359E">
        <w:rPr>
          <w:lang w:val="en-GB"/>
        </w:rPr>
        <w:t xml:space="preserve"> </w:t>
      </w:r>
      <w:proofErr w:type="spellStart"/>
      <w:proofErr w:type="gramStart"/>
      <w:r w:rsidRPr="0006359E">
        <w:rPr>
          <w:lang w:val="en-GB"/>
        </w:rPr>
        <w:t>Mokymų</w:t>
      </w:r>
      <w:proofErr w:type="spellEnd"/>
      <w:r w:rsidRPr="0006359E">
        <w:rPr>
          <w:lang w:val="en-GB"/>
        </w:rPr>
        <w:t xml:space="preserve"> </w:t>
      </w:r>
      <w:proofErr w:type="spellStart"/>
      <w:r w:rsidRPr="0006359E">
        <w:rPr>
          <w:lang w:val="en-GB"/>
        </w:rPr>
        <w:t>trukmė</w:t>
      </w:r>
      <w:proofErr w:type="spellEnd"/>
      <w:r w:rsidRPr="0006359E">
        <w:rPr>
          <w:lang w:val="en-GB"/>
        </w:rPr>
        <w:t xml:space="preserve"> - 4 </w:t>
      </w:r>
      <w:proofErr w:type="spellStart"/>
      <w:r w:rsidRPr="0006359E">
        <w:rPr>
          <w:lang w:val="en-GB"/>
        </w:rPr>
        <w:t>akademinės</w:t>
      </w:r>
      <w:proofErr w:type="spellEnd"/>
      <w:r w:rsidRPr="0006359E">
        <w:rPr>
          <w:lang w:val="en-GB"/>
        </w:rPr>
        <w:t xml:space="preserve"> </w:t>
      </w:r>
      <w:proofErr w:type="spellStart"/>
      <w:r w:rsidRPr="0006359E">
        <w:rPr>
          <w:lang w:val="en-GB"/>
        </w:rPr>
        <w:t>valandos</w:t>
      </w:r>
      <w:proofErr w:type="spellEnd"/>
      <w:r w:rsidRPr="0006359E">
        <w:rPr>
          <w:lang w:val="en-GB"/>
        </w:rPr>
        <w:t xml:space="preserve">, </w:t>
      </w:r>
      <w:proofErr w:type="spellStart"/>
      <w:r w:rsidRPr="0006359E">
        <w:rPr>
          <w:lang w:val="en-GB"/>
        </w:rPr>
        <w:t>iš</w:t>
      </w:r>
      <w:proofErr w:type="spellEnd"/>
      <w:r w:rsidRPr="0006359E">
        <w:rPr>
          <w:lang w:val="en-GB"/>
        </w:rPr>
        <w:t xml:space="preserve"> </w:t>
      </w:r>
      <w:proofErr w:type="spellStart"/>
      <w:r w:rsidRPr="0006359E">
        <w:rPr>
          <w:lang w:val="en-GB"/>
        </w:rPr>
        <w:t>viso</w:t>
      </w:r>
      <w:proofErr w:type="spellEnd"/>
      <w:r w:rsidRPr="0006359E">
        <w:rPr>
          <w:lang w:val="en-GB"/>
        </w:rPr>
        <w:t xml:space="preserve"> 20 </w:t>
      </w:r>
      <w:proofErr w:type="spellStart"/>
      <w:r w:rsidRPr="0006359E">
        <w:rPr>
          <w:lang w:val="en-GB"/>
        </w:rPr>
        <w:t>akademinių</w:t>
      </w:r>
      <w:proofErr w:type="spellEnd"/>
      <w:r w:rsidRPr="0006359E">
        <w:rPr>
          <w:lang w:val="en-GB"/>
        </w:rPr>
        <w:t xml:space="preserve"> </w:t>
      </w:r>
      <w:proofErr w:type="spellStart"/>
      <w:r w:rsidRPr="0006359E">
        <w:rPr>
          <w:lang w:val="en-GB"/>
        </w:rPr>
        <w:t>valandų</w:t>
      </w:r>
      <w:proofErr w:type="spellEnd"/>
      <w:r w:rsidRPr="0006359E">
        <w:rPr>
          <w:lang w:val="en-GB"/>
        </w:rPr>
        <w:t>.</w:t>
      </w:r>
      <w:proofErr w:type="gramEnd"/>
    </w:p>
    <w:p w14:paraId="66E410C4" w14:textId="77777777" w:rsidR="0006359E" w:rsidRPr="0006359E" w:rsidRDefault="0006359E" w:rsidP="0006359E">
      <w:pPr>
        <w:jc w:val="left"/>
        <w:rPr>
          <w:lang w:val="en-GB"/>
        </w:rPr>
      </w:pPr>
      <w:bookmarkStart w:id="0" w:name="_GoBack"/>
      <w:bookmarkEnd w:id="0"/>
    </w:p>
    <w:p w14:paraId="1F05B415" w14:textId="46C7DFE4" w:rsidR="0006359E" w:rsidRDefault="0006359E" w:rsidP="0006359E">
      <w:pPr>
        <w:jc w:val="left"/>
        <w:rPr>
          <w:lang w:val="en-GB"/>
        </w:rPr>
      </w:pPr>
      <w:proofErr w:type="spellStart"/>
      <w:r w:rsidRPr="0006359E">
        <w:rPr>
          <w:lang w:val="en-GB"/>
        </w:rPr>
        <w:t>Teminis</w:t>
      </w:r>
      <w:proofErr w:type="spellEnd"/>
      <w:r w:rsidRPr="0006359E">
        <w:rPr>
          <w:lang w:val="en-GB"/>
        </w:rPr>
        <w:t xml:space="preserve"> </w:t>
      </w:r>
      <w:proofErr w:type="spellStart"/>
      <w:r w:rsidRPr="0006359E">
        <w:rPr>
          <w:lang w:val="en-GB"/>
        </w:rPr>
        <w:t>studijų</w:t>
      </w:r>
      <w:proofErr w:type="spellEnd"/>
      <w:r w:rsidRPr="0006359E">
        <w:rPr>
          <w:lang w:val="en-GB"/>
        </w:rPr>
        <w:t xml:space="preserve"> </w:t>
      </w:r>
      <w:proofErr w:type="spellStart"/>
      <w:r w:rsidRPr="0006359E">
        <w:rPr>
          <w:lang w:val="en-GB"/>
        </w:rPr>
        <w:t>kurso</w:t>
      </w:r>
      <w:proofErr w:type="spellEnd"/>
      <w:r w:rsidRPr="0006359E">
        <w:rPr>
          <w:lang w:val="en-GB"/>
        </w:rPr>
        <w:t xml:space="preserve"> </w:t>
      </w:r>
      <w:proofErr w:type="spellStart"/>
      <w:r w:rsidRPr="0006359E">
        <w:rPr>
          <w:lang w:val="en-GB"/>
        </w:rPr>
        <w:t>planas</w:t>
      </w:r>
      <w:proofErr w:type="spellEnd"/>
    </w:p>
    <w:tbl>
      <w:tblPr>
        <w:tblStyle w:val="Lentelstinklelis"/>
        <w:tblW w:w="5000" w:type="pct"/>
        <w:tblLook w:val="04A0" w:firstRow="1" w:lastRow="0" w:firstColumn="1" w:lastColumn="0" w:noHBand="0" w:noVBand="1"/>
      </w:tblPr>
      <w:tblGrid>
        <w:gridCol w:w="674"/>
        <w:gridCol w:w="6006"/>
        <w:gridCol w:w="1276"/>
        <w:gridCol w:w="1304"/>
        <w:gridCol w:w="1756"/>
      </w:tblGrid>
      <w:tr w:rsidR="0006359E" w:rsidRPr="00FB78A5" w14:paraId="4EB58060" w14:textId="77777777" w:rsidTr="0006359E">
        <w:tc>
          <w:tcPr>
            <w:tcW w:w="306" w:type="pct"/>
          </w:tcPr>
          <w:p w14:paraId="43C18FAD" w14:textId="00E3042A" w:rsidR="0006359E" w:rsidRPr="00FB78A5" w:rsidRDefault="0006359E" w:rsidP="0006359E">
            <w:pPr>
              <w:ind w:firstLine="0"/>
              <w:jc w:val="left"/>
              <w:rPr>
                <w:b/>
                <w:lang w:val="en-GB"/>
              </w:rPr>
            </w:pPr>
            <w:proofErr w:type="spellStart"/>
            <w:r w:rsidRPr="00FB78A5">
              <w:rPr>
                <w:b/>
                <w:lang w:val="en-GB"/>
              </w:rPr>
              <w:t>N</w:t>
            </w:r>
            <w:r>
              <w:rPr>
                <w:b/>
                <w:lang w:val="en-GB"/>
              </w:rPr>
              <w:t>r</w:t>
            </w:r>
            <w:proofErr w:type="spellEnd"/>
            <w:r>
              <w:rPr>
                <w:b/>
                <w:lang w:val="en-GB"/>
              </w:rPr>
              <w:t>.</w:t>
            </w:r>
          </w:p>
        </w:tc>
        <w:tc>
          <w:tcPr>
            <w:tcW w:w="2725" w:type="pct"/>
          </w:tcPr>
          <w:p w14:paraId="73B1AA40" w14:textId="46F94482" w:rsidR="0006359E" w:rsidRPr="00FB78A5" w:rsidRDefault="0006359E" w:rsidP="0006359E">
            <w:pPr>
              <w:ind w:firstLine="0"/>
              <w:jc w:val="left"/>
              <w:rPr>
                <w:b/>
                <w:lang w:val="en-GB"/>
              </w:rPr>
            </w:pPr>
            <w:proofErr w:type="spellStart"/>
            <w:r>
              <w:rPr>
                <w:b/>
                <w:lang w:val="en-GB"/>
              </w:rPr>
              <w:t>Pavadinimas</w:t>
            </w:r>
            <w:proofErr w:type="spellEnd"/>
          </w:p>
        </w:tc>
        <w:tc>
          <w:tcPr>
            <w:tcW w:w="579" w:type="pct"/>
          </w:tcPr>
          <w:p w14:paraId="01DD4141" w14:textId="63C60BA6" w:rsidR="0006359E" w:rsidRPr="00FB78A5" w:rsidRDefault="0006359E" w:rsidP="0006359E">
            <w:pPr>
              <w:ind w:firstLine="0"/>
              <w:jc w:val="left"/>
              <w:rPr>
                <w:b/>
                <w:lang w:val="en-GB"/>
              </w:rPr>
            </w:pPr>
            <w:r w:rsidRPr="00FB78A5">
              <w:rPr>
                <w:b/>
                <w:lang w:val="en-GB"/>
              </w:rPr>
              <w:t>Form</w:t>
            </w:r>
            <w:r>
              <w:rPr>
                <w:b/>
                <w:lang w:val="en-GB"/>
              </w:rPr>
              <w:t>a</w:t>
            </w:r>
          </w:p>
        </w:tc>
        <w:tc>
          <w:tcPr>
            <w:tcW w:w="592" w:type="pct"/>
          </w:tcPr>
          <w:p w14:paraId="201D1296" w14:textId="2B9ABAE9" w:rsidR="0006359E" w:rsidRPr="0006359E" w:rsidRDefault="0006359E" w:rsidP="0006359E">
            <w:pPr>
              <w:ind w:firstLine="0"/>
              <w:jc w:val="left"/>
              <w:rPr>
                <w:b/>
                <w:lang w:val="lt-LT"/>
              </w:rPr>
            </w:pPr>
            <w:proofErr w:type="spellStart"/>
            <w:r>
              <w:rPr>
                <w:b/>
                <w:lang w:val="en-GB"/>
              </w:rPr>
              <w:t>Trukm</w:t>
            </w:r>
            <w:proofErr w:type="spellEnd"/>
            <w:r>
              <w:rPr>
                <w:b/>
                <w:lang w:val="lt-LT"/>
              </w:rPr>
              <w:t>ė</w:t>
            </w:r>
          </w:p>
        </w:tc>
        <w:tc>
          <w:tcPr>
            <w:tcW w:w="797" w:type="pct"/>
          </w:tcPr>
          <w:p w14:paraId="165ED246" w14:textId="02A258BB" w:rsidR="0006359E" w:rsidRPr="00FB78A5" w:rsidRDefault="0006359E" w:rsidP="0006359E">
            <w:pPr>
              <w:ind w:firstLine="0"/>
              <w:jc w:val="left"/>
              <w:rPr>
                <w:b/>
                <w:lang w:val="en-GB"/>
              </w:rPr>
            </w:pPr>
            <w:proofErr w:type="spellStart"/>
            <w:r>
              <w:rPr>
                <w:b/>
                <w:lang w:val="en-GB"/>
              </w:rPr>
              <w:t>Mokymo</w:t>
            </w:r>
            <w:proofErr w:type="spellEnd"/>
            <w:r>
              <w:rPr>
                <w:b/>
                <w:lang w:val="en-GB"/>
              </w:rPr>
              <w:t xml:space="preserve"> </w:t>
            </w:r>
            <w:proofErr w:type="spellStart"/>
            <w:r>
              <w:rPr>
                <w:b/>
                <w:lang w:val="en-GB"/>
              </w:rPr>
              <w:t>pobūdis</w:t>
            </w:r>
            <w:proofErr w:type="spellEnd"/>
          </w:p>
        </w:tc>
      </w:tr>
      <w:tr w:rsidR="0006359E" w:rsidRPr="00FB78A5" w14:paraId="533929D3" w14:textId="77777777" w:rsidTr="0006359E">
        <w:tc>
          <w:tcPr>
            <w:tcW w:w="306" w:type="pct"/>
          </w:tcPr>
          <w:p w14:paraId="240ABE84" w14:textId="77777777" w:rsidR="0006359E" w:rsidRPr="00FB78A5" w:rsidRDefault="0006359E" w:rsidP="0006359E">
            <w:pPr>
              <w:ind w:firstLine="0"/>
              <w:jc w:val="left"/>
              <w:rPr>
                <w:b/>
                <w:lang w:val="en-GB"/>
              </w:rPr>
            </w:pPr>
            <w:r w:rsidRPr="00FB78A5">
              <w:rPr>
                <w:b/>
                <w:lang w:val="en-GB"/>
              </w:rPr>
              <w:t>1</w:t>
            </w:r>
          </w:p>
        </w:tc>
        <w:tc>
          <w:tcPr>
            <w:tcW w:w="2725" w:type="pct"/>
          </w:tcPr>
          <w:p w14:paraId="7C9590D1" w14:textId="77777777" w:rsidR="0006359E" w:rsidRPr="0006359E" w:rsidRDefault="0006359E" w:rsidP="0006359E">
            <w:pPr>
              <w:spacing w:after="0"/>
              <w:ind w:firstLine="0"/>
              <w:jc w:val="left"/>
              <w:rPr>
                <w:lang w:val="en-GB"/>
              </w:rPr>
            </w:pPr>
            <w:r w:rsidRPr="0006359E">
              <w:rPr>
                <w:lang w:val="en-GB"/>
              </w:rPr>
              <w:t xml:space="preserve">1.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ir</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sistema</w:t>
            </w:r>
            <w:proofErr w:type="spellEnd"/>
            <w:r w:rsidRPr="0006359E">
              <w:rPr>
                <w:lang w:val="en-GB"/>
              </w:rPr>
              <w:t xml:space="preserve">. </w:t>
            </w:r>
            <w:proofErr w:type="spellStart"/>
            <w:r w:rsidRPr="0006359E">
              <w:rPr>
                <w:lang w:val="en-GB"/>
              </w:rPr>
              <w:t>Reguliavimo</w:t>
            </w:r>
            <w:proofErr w:type="spellEnd"/>
            <w:r w:rsidRPr="0006359E">
              <w:rPr>
                <w:lang w:val="en-GB"/>
              </w:rPr>
              <w:t xml:space="preserve"> </w:t>
            </w:r>
            <w:proofErr w:type="spellStart"/>
            <w:r w:rsidRPr="0006359E">
              <w:rPr>
                <w:lang w:val="en-GB"/>
              </w:rPr>
              <w:t>sistema</w:t>
            </w:r>
            <w:proofErr w:type="spellEnd"/>
            <w:r w:rsidRPr="0006359E">
              <w:rPr>
                <w:lang w:val="en-GB"/>
              </w:rPr>
              <w:t xml:space="preserve">. </w:t>
            </w:r>
            <w:proofErr w:type="spellStart"/>
            <w:r w:rsidRPr="0006359E">
              <w:rPr>
                <w:lang w:val="en-GB"/>
              </w:rPr>
              <w:t>Valstybinis</w:t>
            </w:r>
            <w:proofErr w:type="spellEnd"/>
            <w:r w:rsidRPr="0006359E">
              <w:rPr>
                <w:lang w:val="en-GB"/>
              </w:rPr>
              <w:t xml:space="preserve"> </w:t>
            </w:r>
            <w:proofErr w:type="spellStart"/>
            <w:r w:rsidRPr="0006359E">
              <w:rPr>
                <w:lang w:val="en-GB"/>
              </w:rPr>
              <w:t>privalomasis</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draudimas</w:t>
            </w:r>
            <w:proofErr w:type="spellEnd"/>
            <w:r w:rsidRPr="0006359E">
              <w:rPr>
                <w:lang w:val="en-GB"/>
              </w:rPr>
              <w:t>.</w:t>
            </w:r>
          </w:p>
          <w:p w14:paraId="45B8C0EF" w14:textId="10E1A428" w:rsidR="0006359E" w:rsidRPr="00FB78A5" w:rsidRDefault="0006359E" w:rsidP="0006359E">
            <w:pPr>
              <w:spacing w:after="0"/>
              <w:ind w:firstLine="0"/>
              <w:jc w:val="left"/>
              <w:rPr>
                <w:lang w:val="en-GB"/>
              </w:rPr>
            </w:pPr>
            <w:r w:rsidRPr="0006359E">
              <w:rPr>
                <w:lang w:val="en-GB"/>
              </w:rPr>
              <w:t xml:space="preserve">2.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charakteristikos</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būklė</w:t>
            </w:r>
            <w:proofErr w:type="spellEnd"/>
            <w:r w:rsidRPr="0006359E">
              <w:rPr>
                <w:lang w:val="en-GB"/>
              </w:rPr>
              <w:t xml:space="preserve">, </w:t>
            </w:r>
            <w:proofErr w:type="spellStart"/>
            <w:r w:rsidRPr="0006359E">
              <w:rPr>
                <w:lang w:val="en-GB"/>
              </w:rPr>
              <w:t>rizikos</w:t>
            </w:r>
            <w:proofErr w:type="spellEnd"/>
            <w:r w:rsidRPr="0006359E">
              <w:rPr>
                <w:lang w:val="en-GB"/>
              </w:rPr>
              <w:t xml:space="preserve"> </w:t>
            </w:r>
            <w:proofErr w:type="spellStart"/>
            <w:r w:rsidRPr="0006359E">
              <w:rPr>
                <w:lang w:val="en-GB"/>
              </w:rPr>
              <w:t>veiksniai</w:t>
            </w:r>
            <w:proofErr w:type="spellEnd"/>
            <w:r w:rsidRPr="0006359E">
              <w:rPr>
                <w:lang w:val="en-GB"/>
              </w:rPr>
              <w:t xml:space="preserve">, </w:t>
            </w:r>
            <w:proofErr w:type="spellStart"/>
            <w:r w:rsidRPr="0006359E">
              <w:rPr>
                <w:lang w:val="en-GB"/>
              </w:rPr>
              <w:t>gyventojų</w:t>
            </w:r>
            <w:proofErr w:type="spellEnd"/>
            <w:r w:rsidRPr="0006359E">
              <w:rPr>
                <w:lang w:val="en-GB"/>
              </w:rPr>
              <w:t xml:space="preserve"> </w:t>
            </w:r>
            <w:proofErr w:type="spellStart"/>
            <w:r w:rsidRPr="0006359E">
              <w:rPr>
                <w:lang w:val="en-GB"/>
              </w:rPr>
              <w:t>senėjimas</w:t>
            </w:r>
            <w:proofErr w:type="spellEnd"/>
            <w:r w:rsidRPr="0006359E">
              <w:rPr>
                <w:lang w:val="en-GB"/>
              </w:rPr>
              <w:t xml:space="preserve">, </w:t>
            </w:r>
            <w:proofErr w:type="spellStart"/>
            <w:r w:rsidRPr="0006359E">
              <w:rPr>
                <w:lang w:val="en-GB"/>
              </w:rPr>
              <w:t>mirtingumas</w:t>
            </w:r>
            <w:proofErr w:type="spellEnd"/>
            <w:r w:rsidRPr="0006359E">
              <w:rPr>
                <w:lang w:val="en-GB"/>
              </w:rPr>
              <w:t xml:space="preserve">, </w:t>
            </w:r>
            <w:proofErr w:type="spellStart"/>
            <w:r w:rsidRPr="0006359E">
              <w:rPr>
                <w:lang w:val="en-GB"/>
              </w:rPr>
              <w:t>kurio</w:t>
            </w:r>
            <w:proofErr w:type="spellEnd"/>
            <w:r w:rsidRPr="0006359E">
              <w:rPr>
                <w:lang w:val="en-GB"/>
              </w:rPr>
              <w:t xml:space="preserve"> </w:t>
            </w:r>
            <w:proofErr w:type="spellStart"/>
            <w:r w:rsidRPr="0006359E">
              <w:rPr>
                <w:lang w:val="en-GB"/>
              </w:rPr>
              <w:t>galima</w:t>
            </w:r>
            <w:proofErr w:type="spellEnd"/>
            <w:r w:rsidRPr="0006359E">
              <w:rPr>
                <w:lang w:val="en-GB"/>
              </w:rPr>
              <w:t xml:space="preserve"> </w:t>
            </w:r>
            <w:proofErr w:type="spellStart"/>
            <w:r w:rsidRPr="0006359E">
              <w:rPr>
                <w:lang w:val="en-GB"/>
              </w:rPr>
              <w:t>išvengti</w:t>
            </w:r>
            <w:proofErr w:type="spellEnd"/>
            <w:r w:rsidRPr="0006359E">
              <w:rPr>
                <w:lang w:val="en-GB"/>
              </w:rPr>
              <w:t xml:space="preserve">. </w:t>
            </w:r>
            <w:proofErr w:type="spellStart"/>
            <w:r w:rsidRPr="0006359E">
              <w:rPr>
                <w:lang w:val="en-GB"/>
              </w:rPr>
              <w:t>Kylantys</w:t>
            </w:r>
            <w:proofErr w:type="spellEnd"/>
            <w:r w:rsidRPr="0006359E">
              <w:rPr>
                <w:lang w:val="en-GB"/>
              </w:rPr>
              <w:t xml:space="preserve"> </w:t>
            </w:r>
            <w:proofErr w:type="spellStart"/>
            <w:r w:rsidRPr="0006359E">
              <w:rPr>
                <w:lang w:val="en-GB"/>
              </w:rPr>
              <w:t>iššūkiai</w:t>
            </w:r>
            <w:proofErr w:type="spellEnd"/>
            <w:r w:rsidRPr="0006359E">
              <w:rPr>
                <w:lang w:val="en-GB"/>
              </w:rPr>
              <w:t xml:space="preserve"> </w:t>
            </w:r>
            <w:proofErr w:type="spellStart"/>
            <w:r w:rsidRPr="0006359E">
              <w:rPr>
                <w:lang w:val="en-GB"/>
              </w:rPr>
              <w:t>plintant</w:t>
            </w:r>
            <w:proofErr w:type="spellEnd"/>
            <w:r w:rsidRPr="0006359E">
              <w:rPr>
                <w:lang w:val="en-GB"/>
              </w:rPr>
              <w:t xml:space="preserve"> Covid-19 </w:t>
            </w:r>
            <w:proofErr w:type="spellStart"/>
            <w:r w:rsidRPr="0006359E">
              <w:rPr>
                <w:lang w:val="en-GB"/>
              </w:rPr>
              <w:t>infekcijai</w:t>
            </w:r>
            <w:proofErr w:type="spellEnd"/>
            <w:r w:rsidRPr="0006359E">
              <w:rPr>
                <w:lang w:val="en-GB"/>
              </w:rPr>
              <w:t xml:space="preserve"> </w:t>
            </w:r>
            <w:proofErr w:type="spellStart"/>
            <w:r w:rsidRPr="0006359E">
              <w:rPr>
                <w:lang w:val="en-GB"/>
              </w:rPr>
              <w:t>ir</w:t>
            </w:r>
            <w:proofErr w:type="spellEnd"/>
            <w:r w:rsidRPr="0006359E">
              <w:rPr>
                <w:lang w:val="en-GB"/>
              </w:rPr>
              <w:t xml:space="preserve"> </w:t>
            </w:r>
            <w:proofErr w:type="spellStart"/>
            <w:r w:rsidRPr="0006359E">
              <w:rPr>
                <w:lang w:val="en-GB"/>
              </w:rPr>
              <w:t>epidemiologinių</w:t>
            </w:r>
            <w:proofErr w:type="spellEnd"/>
            <w:r w:rsidRPr="0006359E">
              <w:rPr>
                <w:lang w:val="en-GB"/>
              </w:rPr>
              <w:t xml:space="preserve"> </w:t>
            </w:r>
            <w:proofErr w:type="spellStart"/>
            <w:r w:rsidRPr="0006359E">
              <w:rPr>
                <w:lang w:val="en-GB"/>
              </w:rPr>
              <w:t>situacijų</w:t>
            </w:r>
            <w:proofErr w:type="spellEnd"/>
            <w:r w:rsidRPr="0006359E">
              <w:rPr>
                <w:lang w:val="en-GB"/>
              </w:rPr>
              <w:t xml:space="preserve"> </w:t>
            </w:r>
            <w:proofErr w:type="spellStart"/>
            <w:r w:rsidRPr="0006359E">
              <w:rPr>
                <w:lang w:val="en-GB"/>
              </w:rPr>
              <w:t>poveikis</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priežiūrai</w:t>
            </w:r>
            <w:proofErr w:type="spellEnd"/>
            <w:r w:rsidRPr="0006359E">
              <w:rPr>
                <w:lang w:val="en-GB"/>
              </w:rPr>
              <w:t>.</w:t>
            </w:r>
          </w:p>
        </w:tc>
        <w:tc>
          <w:tcPr>
            <w:tcW w:w="579" w:type="pct"/>
          </w:tcPr>
          <w:p w14:paraId="5BCE680A" w14:textId="777EA3B7" w:rsidR="0006359E" w:rsidRPr="00FB78A5" w:rsidRDefault="0006359E" w:rsidP="0006359E">
            <w:pPr>
              <w:ind w:firstLine="0"/>
              <w:jc w:val="left"/>
              <w:rPr>
                <w:lang w:val="en-GB"/>
              </w:rPr>
            </w:pPr>
            <w:proofErr w:type="spellStart"/>
            <w:r>
              <w:rPr>
                <w:lang w:val="en-GB"/>
              </w:rPr>
              <w:t>Praktika</w:t>
            </w:r>
            <w:proofErr w:type="spellEnd"/>
          </w:p>
        </w:tc>
        <w:tc>
          <w:tcPr>
            <w:tcW w:w="592" w:type="pct"/>
          </w:tcPr>
          <w:p w14:paraId="187A31F5" w14:textId="77777777" w:rsidR="0006359E" w:rsidRPr="00FB78A5" w:rsidRDefault="0006359E" w:rsidP="0006359E">
            <w:pPr>
              <w:ind w:firstLine="0"/>
              <w:jc w:val="left"/>
              <w:rPr>
                <w:lang w:val="en-GB"/>
              </w:rPr>
            </w:pPr>
            <w:r w:rsidRPr="00FB78A5">
              <w:rPr>
                <w:lang w:val="en-GB"/>
              </w:rPr>
              <w:t>4</w:t>
            </w:r>
          </w:p>
        </w:tc>
        <w:tc>
          <w:tcPr>
            <w:tcW w:w="797" w:type="pct"/>
          </w:tcPr>
          <w:p w14:paraId="22DB542E" w14:textId="5B02CFB8" w:rsidR="0006359E" w:rsidRPr="00FB78A5" w:rsidRDefault="0006359E" w:rsidP="0006359E">
            <w:pPr>
              <w:ind w:firstLine="0"/>
              <w:jc w:val="left"/>
              <w:rPr>
                <w:lang w:val="en-GB"/>
              </w:rPr>
            </w:pPr>
            <w:r>
              <w:rPr>
                <w:lang w:val="en-GB"/>
              </w:rPr>
              <w:t xml:space="preserve">Su </w:t>
            </w:r>
            <w:proofErr w:type="spellStart"/>
            <w:r>
              <w:rPr>
                <w:lang w:val="en-GB"/>
              </w:rPr>
              <w:t>projektoriumi</w:t>
            </w:r>
            <w:proofErr w:type="spellEnd"/>
          </w:p>
        </w:tc>
      </w:tr>
      <w:tr w:rsidR="0006359E" w:rsidRPr="00FB78A5" w14:paraId="1FD59184" w14:textId="77777777" w:rsidTr="0006359E">
        <w:tc>
          <w:tcPr>
            <w:tcW w:w="306" w:type="pct"/>
          </w:tcPr>
          <w:p w14:paraId="53065792" w14:textId="77777777" w:rsidR="0006359E" w:rsidRPr="00FB78A5" w:rsidRDefault="0006359E" w:rsidP="0006359E">
            <w:pPr>
              <w:ind w:firstLine="0"/>
              <w:jc w:val="left"/>
              <w:rPr>
                <w:b/>
                <w:lang w:val="en-GB"/>
              </w:rPr>
            </w:pPr>
            <w:r w:rsidRPr="00FB78A5">
              <w:rPr>
                <w:b/>
                <w:lang w:val="en-GB"/>
              </w:rPr>
              <w:t>2</w:t>
            </w:r>
          </w:p>
          <w:p w14:paraId="355A66AA" w14:textId="77777777" w:rsidR="0006359E" w:rsidRPr="00FB78A5" w:rsidRDefault="0006359E" w:rsidP="0006359E">
            <w:pPr>
              <w:ind w:firstLine="0"/>
              <w:jc w:val="left"/>
              <w:rPr>
                <w:lang w:val="en-GB"/>
              </w:rPr>
            </w:pPr>
          </w:p>
        </w:tc>
        <w:tc>
          <w:tcPr>
            <w:tcW w:w="2725" w:type="pct"/>
          </w:tcPr>
          <w:p w14:paraId="260B8335" w14:textId="77777777" w:rsidR="0006359E" w:rsidRPr="0006359E" w:rsidRDefault="0006359E" w:rsidP="0006359E">
            <w:pPr>
              <w:spacing w:after="0"/>
              <w:ind w:firstLine="0"/>
              <w:jc w:val="left"/>
              <w:rPr>
                <w:lang w:val="en-GB"/>
              </w:rPr>
            </w:pPr>
            <w:r w:rsidRPr="0006359E">
              <w:rPr>
                <w:lang w:val="en-GB"/>
              </w:rPr>
              <w:t xml:space="preserve">3. </w:t>
            </w:r>
            <w:proofErr w:type="spellStart"/>
            <w:r w:rsidRPr="0006359E">
              <w:rPr>
                <w:lang w:val="en-GB"/>
              </w:rPr>
              <w:t>Valstybės</w:t>
            </w:r>
            <w:proofErr w:type="spellEnd"/>
            <w:r w:rsidRPr="0006359E">
              <w:rPr>
                <w:lang w:val="en-GB"/>
              </w:rPr>
              <w:t xml:space="preserve"> </w:t>
            </w:r>
            <w:proofErr w:type="spellStart"/>
            <w:r w:rsidRPr="0006359E">
              <w:rPr>
                <w:lang w:val="en-GB"/>
              </w:rPr>
              <w:t>apmokamos</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paslaugos</w:t>
            </w:r>
            <w:proofErr w:type="spellEnd"/>
            <w:r w:rsidRPr="0006359E">
              <w:rPr>
                <w:lang w:val="en-GB"/>
              </w:rPr>
              <w:t xml:space="preserve">. </w:t>
            </w:r>
            <w:proofErr w:type="spellStart"/>
            <w:r w:rsidRPr="0006359E">
              <w:rPr>
                <w:lang w:val="en-GB"/>
              </w:rPr>
              <w:t>Minimali</w:t>
            </w:r>
            <w:proofErr w:type="spellEnd"/>
            <w:r w:rsidRPr="0006359E">
              <w:rPr>
                <w:lang w:val="en-GB"/>
              </w:rPr>
              <w:t xml:space="preserve"> </w:t>
            </w:r>
            <w:proofErr w:type="spellStart"/>
            <w:r w:rsidRPr="0006359E">
              <w:rPr>
                <w:lang w:val="en-GB"/>
              </w:rPr>
              <w:t>valstybės</w:t>
            </w:r>
            <w:proofErr w:type="spellEnd"/>
            <w:r w:rsidRPr="0006359E">
              <w:rPr>
                <w:lang w:val="en-GB"/>
              </w:rPr>
              <w:t xml:space="preserve"> </w:t>
            </w:r>
            <w:proofErr w:type="spellStart"/>
            <w:r w:rsidRPr="0006359E">
              <w:rPr>
                <w:lang w:val="en-GB"/>
              </w:rPr>
              <w:t>apmokama</w:t>
            </w:r>
            <w:proofErr w:type="spellEnd"/>
            <w:r w:rsidRPr="0006359E">
              <w:rPr>
                <w:lang w:val="en-GB"/>
              </w:rPr>
              <w:t xml:space="preserve"> </w:t>
            </w:r>
            <w:proofErr w:type="spellStart"/>
            <w:r w:rsidRPr="0006359E">
              <w:rPr>
                <w:lang w:val="en-GB"/>
              </w:rPr>
              <w:t>medicininė</w:t>
            </w:r>
            <w:proofErr w:type="spellEnd"/>
            <w:r w:rsidRPr="0006359E">
              <w:rPr>
                <w:lang w:val="en-GB"/>
              </w:rPr>
              <w:t xml:space="preserve"> </w:t>
            </w:r>
            <w:proofErr w:type="spellStart"/>
            <w:r w:rsidRPr="0006359E">
              <w:rPr>
                <w:lang w:val="en-GB"/>
              </w:rPr>
              <w:t>priežiūra</w:t>
            </w:r>
            <w:proofErr w:type="spellEnd"/>
            <w:r w:rsidRPr="0006359E">
              <w:rPr>
                <w:lang w:val="en-GB"/>
              </w:rPr>
              <w:t xml:space="preserve"> </w:t>
            </w:r>
            <w:proofErr w:type="spellStart"/>
            <w:r w:rsidRPr="0006359E">
              <w:rPr>
                <w:lang w:val="en-GB"/>
              </w:rPr>
              <w:t>ir</w:t>
            </w:r>
            <w:proofErr w:type="spellEnd"/>
            <w:r w:rsidRPr="0006359E">
              <w:rPr>
                <w:lang w:val="en-GB"/>
              </w:rPr>
              <w:t xml:space="preserve"> visas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paslaugų</w:t>
            </w:r>
            <w:proofErr w:type="spellEnd"/>
            <w:r w:rsidRPr="0006359E">
              <w:rPr>
                <w:lang w:val="en-GB"/>
              </w:rPr>
              <w:t xml:space="preserve"> </w:t>
            </w:r>
            <w:proofErr w:type="spellStart"/>
            <w:r w:rsidRPr="0006359E">
              <w:rPr>
                <w:lang w:val="en-GB"/>
              </w:rPr>
              <w:t>krepšelis</w:t>
            </w:r>
            <w:proofErr w:type="spellEnd"/>
            <w:r w:rsidRPr="0006359E">
              <w:rPr>
                <w:lang w:val="en-GB"/>
              </w:rPr>
              <w:t xml:space="preserve">. </w:t>
            </w:r>
            <w:proofErr w:type="spellStart"/>
            <w:r w:rsidRPr="0006359E">
              <w:rPr>
                <w:lang w:val="en-GB"/>
              </w:rPr>
              <w:t>Eilė</w:t>
            </w:r>
            <w:proofErr w:type="spellEnd"/>
            <w:r w:rsidRPr="0006359E">
              <w:rPr>
                <w:lang w:val="en-GB"/>
              </w:rPr>
              <w:t>.</w:t>
            </w:r>
          </w:p>
          <w:p w14:paraId="22B54DDD" w14:textId="77777777" w:rsidR="0006359E" w:rsidRPr="0006359E" w:rsidRDefault="0006359E" w:rsidP="0006359E">
            <w:pPr>
              <w:spacing w:after="0"/>
              <w:ind w:firstLine="0"/>
              <w:jc w:val="left"/>
              <w:rPr>
                <w:lang w:val="en-GB"/>
              </w:rPr>
            </w:pPr>
            <w:r w:rsidRPr="0006359E">
              <w:rPr>
                <w:lang w:val="en-GB"/>
              </w:rPr>
              <w:t xml:space="preserve">4. </w:t>
            </w:r>
            <w:proofErr w:type="spellStart"/>
            <w:r w:rsidRPr="0006359E">
              <w:rPr>
                <w:lang w:val="en-GB"/>
              </w:rPr>
              <w:t>Pacientų</w:t>
            </w:r>
            <w:proofErr w:type="spellEnd"/>
            <w:r w:rsidRPr="0006359E">
              <w:rPr>
                <w:lang w:val="en-GB"/>
              </w:rPr>
              <w:t xml:space="preserve"> </w:t>
            </w:r>
            <w:proofErr w:type="spellStart"/>
            <w:r w:rsidRPr="0006359E">
              <w:rPr>
                <w:lang w:val="en-GB"/>
              </w:rPr>
              <w:t>bendrosios</w:t>
            </w:r>
            <w:proofErr w:type="spellEnd"/>
            <w:r w:rsidRPr="0006359E">
              <w:rPr>
                <w:lang w:val="en-GB"/>
              </w:rPr>
              <w:t xml:space="preserve"> </w:t>
            </w:r>
            <w:proofErr w:type="spellStart"/>
            <w:r w:rsidRPr="0006359E">
              <w:rPr>
                <w:lang w:val="en-GB"/>
              </w:rPr>
              <w:t>išmokos</w:t>
            </w:r>
            <w:proofErr w:type="spellEnd"/>
            <w:r w:rsidRPr="0006359E">
              <w:rPr>
                <w:lang w:val="en-GB"/>
              </w:rPr>
              <w:t xml:space="preserve"> </w:t>
            </w:r>
            <w:proofErr w:type="spellStart"/>
            <w:r w:rsidRPr="0006359E">
              <w:rPr>
                <w:lang w:val="en-GB"/>
              </w:rPr>
              <w:t>gaunant</w:t>
            </w:r>
            <w:proofErr w:type="spellEnd"/>
            <w:r w:rsidRPr="0006359E">
              <w:rPr>
                <w:lang w:val="en-GB"/>
              </w:rPr>
              <w:t xml:space="preserve"> </w:t>
            </w:r>
            <w:proofErr w:type="spellStart"/>
            <w:r w:rsidRPr="0006359E">
              <w:rPr>
                <w:lang w:val="en-GB"/>
              </w:rPr>
              <w:t>valstybės</w:t>
            </w:r>
            <w:proofErr w:type="spellEnd"/>
            <w:r w:rsidRPr="0006359E">
              <w:rPr>
                <w:lang w:val="en-GB"/>
              </w:rPr>
              <w:t xml:space="preserve"> </w:t>
            </w:r>
            <w:proofErr w:type="spellStart"/>
            <w:r w:rsidRPr="0006359E">
              <w:rPr>
                <w:lang w:val="en-GB"/>
              </w:rPr>
              <w:t>apmokamas</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paslaugas</w:t>
            </w:r>
            <w:proofErr w:type="spellEnd"/>
            <w:r w:rsidRPr="0006359E">
              <w:rPr>
                <w:lang w:val="en-GB"/>
              </w:rPr>
              <w:t>.</w:t>
            </w:r>
          </w:p>
          <w:p w14:paraId="2078E750" w14:textId="77777777" w:rsidR="0006359E" w:rsidRPr="0006359E" w:rsidRDefault="0006359E" w:rsidP="0006359E">
            <w:pPr>
              <w:spacing w:after="0"/>
              <w:ind w:firstLine="0"/>
              <w:jc w:val="left"/>
              <w:rPr>
                <w:lang w:val="en-GB"/>
              </w:rPr>
            </w:pPr>
            <w:r w:rsidRPr="0006359E">
              <w:rPr>
                <w:lang w:val="en-GB"/>
              </w:rPr>
              <w:t xml:space="preserve">5. E. </w:t>
            </w:r>
            <w:proofErr w:type="spellStart"/>
            <w:r w:rsidRPr="0006359E">
              <w:rPr>
                <w:lang w:val="en-GB"/>
              </w:rPr>
              <w:t>sveikatos</w:t>
            </w:r>
            <w:proofErr w:type="spellEnd"/>
            <w:r w:rsidRPr="0006359E">
              <w:rPr>
                <w:lang w:val="en-GB"/>
              </w:rPr>
              <w:t xml:space="preserve"> </w:t>
            </w:r>
            <w:proofErr w:type="spellStart"/>
            <w:r w:rsidRPr="0006359E">
              <w:rPr>
                <w:lang w:val="en-GB"/>
              </w:rPr>
              <w:t>sistema</w:t>
            </w:r>
            <w:proofErr w:type="spellEnd"/>
            <w:r w:rsidRPr="0006359E">
              <w:rPr>
                <w:lang w:val="en-GB"/>
              </w:rPr>
              <w:t xml:space="preserve">, </w:t>
            </w:r>
            <w:proofErr w:type="spellStart"/>
            <w:r w:rsidRPr="0006359E">
              <w:rPr>
                <w:lang w:val="en-GB"/>
              </w:rPr>
              <w:t>jos</w:t>
            </w:r>
            <w:proofErr w:type="spellEnd"/>
            <w:r w:rsidRPr="0006359E">
              <w:rPr>
                <w:lang w:val="en-GB"/>
              </w:rPr>
              <w:t xml:space="preserve"> </w:t>
            </w:r>
            <w:proofErr w:type="spellStart"/>
            <w:r w:rsidRPr="0006359E">
              <w:rPr>
                <w:lang w:val="en-GB"/>
              </w:rPr>
              <w:t>užduotys</w:t>
            </w:r>
            <w:proofErr w:type="spellEnd"/>
            <w:r w:rsidRPr="0006359E">
              <w:rPr>
                <w:lang w:val="en-GB"/>
              </w:rPr>
              <w:t xml:space="preserve"> </w:t>
            </w:r>
            <w:proofErr w:type="spellStart"/>
            <w:r w:rsidRPr="0006359E">
              <w:rPr>
                <w:lang w:val="en-GB"/>
              </w:rPr>
              <w:t>ir</w:t>
            </w:r>
            <w:proofErr w:type="spellEnd"/>
            <w:r w:rsidRPr="0006359E">
              <w:rPr>
                <w:lang w:val="en-GB"/>
              </w:rPr>
              <w:t xml:space="preserve"> </w:t>
            </w:r>
            <w:proofErr w:type="spellStart"/>
            <w:r w:rsidRPr="0006359E">
              <w:rPr>
                <w:lang w:val="en-GB"/>
              </w:rPr>
              <w:t>pasiūlymai</w:t>
            </w:r>
            <w:proofErr w:type="spellEnd"/>
            <w:r w:rsidRPr="0006359E">
              <w:rPr>
                <w:lang w:val="en-GB"/>
              </w:rPr>
              <w:t>.</w:t>
            </w:r>
          </w:p>
          <w:p w14:paraId="18FE650C" w14:textId="594E9B3D" w:rsidR="0006359E" w:rsidRPr="00FB78A5" w:rsidRDefault="0006359E" w:rsidP="0006359E">
            <w:pPr>
              <w:spacing w:after="0"/>
              <w:ind w:firstLine="0"/>
              <w:jc w:val="left"/>
              <w:rPr>
                <w:lang w:val="en-GB"/>
              </w:rPr>
            </w:pPr>
            <w:r w:rsidRPr="0006359E">
              <w:rPr>
                <w:lang w:val="en-GB"/>
              </w:rPr>
              <w:t xml:space="preserve">6. </w:t>
            </w:r>
            <w:proofErr w:type="spellStart"/>
            <w:r w:rsidRPr="0006359E">
              <w:rPr>
                <w:lang w:val="en-GB"/>
              </w:rPr>
              <w:t>Kompensavimo</w:t>
            </w:r>
            <w:proofErr w:type="spellEnd"/>
            <w:r w:rsidRPr="0006359E">
              <w:rPr>
                <w:lang w:val="en-GB"/>
              </w:rPr>
              <w:t xml:space="preserve"> </w:t>
            </w:r>
            <w:proofErr w:type="spellStart"/>
            <w:r w:rsidRPr="0006359E">
              <w:rPr>
                <w:lang w:val="en-GB"/>
              </w:rPr>
              <w:t>sistema</w:t>
            </w:r>
            <w:proofErr w:type="spellEnd"/>
            <w:r w:rsidRPr="0006359E">
              <w:rPr>
                <w:lang w:val="en-GB"/>
              </w:rPr>
              <w:t xml:space="preserve"> </w:t>
            </w:r>
            <w:proofErr w:type="spellStart"/>
            <w:r w:rsidRPr="0006359E">
              <w:rPr>
                <w:lang w:val="en-GB"/>
              </w:rPr>
              <w:t>ir</w:t>
            </w:r>
            <w:proofErr w:type="spellEnd"/>
            <w:r w:rsidRPr="0006359E">
              <w:rPr>
                <w:lang w:val="en-GB"/>
              </w:rPr>
              <w:t xml:space="preserve"> </w:t>
            </w:r>
            <w:proofErr w:type="spellStart"/>
            <w:r w:rsidRPr="0006359E">
              <w:rPr>
                <w:lang w:val="en-GB"/>
              </w:rPr>
              <w:t>elektroninis</w:t>
            </w:r>
            <w:proofErr w:type="spellEnd"/>
            <w:r w:rsidRPr="0006359E">
              <w:rPr>
                <w:lang w:val="en-GB"/>
              </w:rPr>
              <w:t xml:space="preserve"> </w:t>
            </w:r>
            <w:proofErr w:type="spellStart"/>
            <w:r w:rsidRPr="0006359E">
              <w:rPr>
                <w:lang w:val="en-GB"/>
              </w:rPr>
              <w:t>receptas</w:t>
            </w:r>
            <w:proofErr w:type="spellEnd"/>
            <w:r w:rsidRPr="0006359E">
              <w:rPr>
                <w:lang w:val="en-GB"/>
              </w:rPr>
              <w:t>.</w:t>
            </w:r>
          </w:p>
        </w:tc>
        <w:tc>
          <w:tcPr>
            <w:tcW w:w="579" w:type="pct"/>
          </w:tcPr>
          <w:p w14:paraId="72773D58" w14:textId="07BF6882" w:rsidR="0006359E" w:rsidRPr="00FB78A5" w:rsidRDefault="0006359E" w:rsidP="0006359E">
            <w:pPr>
              <w:ind w:firstLine="0"/>
              <w:jc w:val="left"/>
              <w:rPr>
                <w:lang w:val="en-GB"/>
              </w:rPr>
            </w:pPr>
            <w:proofErr w:type="spellStart"/>
            <w:r w:rsidRPr="00A81E9F">
              <w:rPr>
                <w:lang w:val="en-GB"/>
              </w:rPr>
              <w:t>Praktika</w:t>
            </w:r>
            <w:proofErr w:type="spellEnd"/>
          </w:p>
        </w:tc>
        <w:tc>
          <w:tcPr>
            <w:tcW w:w="592" w:type="pct"/>
          </w:tcPr>
          <w:p w14:paraId="63795DD1" w14:textId="77777777" w:rsidR="0006359E" w:rsidRPr="00FB78A5" w:rsidRDefault="0006359E" w:rsidP="0006359E">
            <w:pPr>
              <w:ind w:firstLine="0"/>
              <w:jc w:val="left"/>
              <w:rPr>
                <w:lang w:val="en-GB"/>
              </w:rPr>
            </w:pPr>
            <w:r w:rsidRPr="00FB78A5">
              <w:rPr>
                <w:lang w:val="en-GB"/>
              </w:rPr>
              <w:t>4</w:t>
            </w:r>
          </w:p>
        </w:tc>
        <w:tc>
          <w:tcPr>
            <w:tcW w:w="797" w:type="pct"/>
          </w:tcPr>
          <w:p w14:paraId="4210F6B7" w14:textId="42CFFF59" w:rsidR="0006359E" w:rsidRPr="00FB78A5" w:rsidRDefault="0006359E" w:rsidP="0006359E">
            <w:pPr>
              <w:ind w:firstLine="0"/>
              <w:jc w:val="left"/>
              <w:rPr>
                <w:lang w:val="en-GB"/>
              </w:rPr>
            </w:pPr>
            <w:r w:rsidRPr="00E94522">
              <w:rPr>
                <w:lang w:val="en-GB"/>
              </w:rPr>
              <w:t xml:space="preserve">Su </w:t>
            </w:r>
            <w:proofErr w:type="spellStart"/>
            <w:r w:rsidRPr="00E94522">
              <w:rPr>
                <w:lang w:val="en-GB"/>
              </w:rPr>
              <w:t>projektoriumi</w:t>
            </w:r>
            <w:proofErr w:type="spellEnd"/>
          </w:p>
        </w:tc>
      </w:tr>
      <w:tr w:rsidR="0006359E" w:rsidRPr="00FB78A5" w14:paraId="7C36194B" w14:textId="77777777" w:rsidTr="0006359E">
        <w:tc>
          <w:tcPr>
            <w:tcW w:w="306" w:type="pct"/>
          </w:tcPr>
          <w:p w14:paraId="5F3C2FEC" w14:textId="77777777" w:rsidR="0006359E" w:rsidRPr="00FB78A5" w:rsidRDefault="0006359E" w:rsidP="0006359E">
            <w:pPr>
              <w:ind w:firstLine="0"/>
              <w:jc w:val="left"/>
              <w:rPr>
                <w:lang w:val="en-GB"/>
              </w:rPr>
            </w:pPr>
            <w:r w:rsidRPr="00FB78A5">
              <w:rPr>
                <w:lang w:val="en-GB"/>
              </w:rPr>
              <w:t>3</w:t>
            </w:r>
          </w:p>
        </w:tc>
        <w:tc>
          <w:tcPr>
            <w:tcW w:w="2725" w:type="pct"/>
          </w:tcPr>
          <w:p w14:paraId="2F6018E5" w14:textId="77777777" w:rsidR="0006359E" w:rsidRPr="0006359E" w:rsidRDefault="0006359E" w:rsidP="0006359E">
            <w:pPr>
              <w:spacing w:after="0"/>
              <w:ind w:firstLine="0"/>
              <w:jc w:val="left"/>
              <w:rPr>
                <w:lang w:val="en-GB"/>
              </w:rPr>
            </w:pPr>
            <w:r w:rsidRPr="0006359E">
              <w:rPr>
                <w:lang w:val="en-GB"/>
              </w:rPr>
              <w:t xml:space="preserve">7. </w:t>
            </w:r>
            <w:proofErr w:type="spellStart"/>
            <w:r w:rsidRPr="0006359E">
              <w:rPr>
                <w:lang w:val="en-GB"/>
              </w:rPr>
              <w:t>Ambulatorinė</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priežiūra</w:t>
            </w:r>
            <w:proofErr w:type="spellEnd"/>
            <w:r w:rsidRPr="0006359E">
              <w:rPr>
                <w:lang w:val="en-GB"/>
              </w:rPr>
              <w:t>:</w:t>
            </w:r>
          </w:p>
          <w:p w14:paraId="14A7D40C" w14:textId="77777777" w:rsidR="0006359E" w:rsidRPr="0006359E" w:rsidRDefault="0006359E" w:rsidP="0006359E">
            <w:pPr>
              <w:spacing w:after="0"/>
              <w:ind w:firstLine="0"/>
              <w:jc w:val="left"/>
              <w:rPr>
                <w:lang w:val="en-GB"/>
              </w:rPr>
            </w:pPr>
            <w:r w:rsidRPr="0006359E">
              <w:rPr>
                <w:lang w:val="en-GB"/>
              </w:rPr>
              <w:t xml:space="preserve">7.1. </w:t>
            </w:r>
            <w:proofErr w:type="spellStart"/>
            <w:r w:rsidRPr="0006359E">
              <w:rPr>
                <w:lang w:val="en-GB"/>
              </w:rPr>
              <w:t>Bendrosios</w:t>
            </w:r>
            <w:proofErr w:type="spellEnd"/>
            <w:r w:rsidRPr="0006359E">
              <w:rPr>
                <w:lang w:val="en-GB"/>
              </w:rPr>
              <w:t xml:space="preserve"> </w:t>
            </w:r>
            <w:proofErr w:type="spellStart"/>
            <w:r w:rsidRPr="0006359E">
              <w:rPr>
                <w:lang w:val="en-GB"/>
              </w:rPr>
              <w:t>praktikos</w:t>
            </w:r>
            <w:proofErr w:type="spellEnd"/>
            <w:r w:rsidRPr="0006359E">
              <w:rPr>
                <w:lang w:val="en-GB"/>
              </w:rPr>
              <w:t xml:space="preserve"> </w:t>
            </w:r>
            <w:proofErr w:type="spellStart"/>
            <w:r w:rsidRPr="0006359E">
              <w:rPr>
                <w:lang w:val="en-GB"/>
              </w:rPr>
              <w:t>gydytojų</w:t>
            </w:r>
            <w:proofErr w:type="spellEnd"/>
            <w:r w:rsidRPr="0006359E">
              <w:rPr>
                <w:lang w:val="en-GB"/>
              </w:rPr>
              <w:t xml:space="preserve"> </w:t>
            </w:r>
            <w:proofErr w:type="spellStart"/>
            <w:r w:rsidRPr="0006359E">
              <w:rPr>
                <w:lang w:val="en-GB"/>
              </w:rPr>
              <w:t>pirminės</w:t>
            </w:r>
            <w:proofErr w:type="spellEnd"/>
            <w:r w:rsidRPr="0006359E">
              <w:rPr>
                <w:lang w:val="en-GB"/>
              </w:rPr>
              <w:t xml:space="preserve"> </w:t>
            </w:r>
            <w:proofErr w:type="spellStart"/>
            <w:r w:rsidRPr="0006359E">
              <w:rPr>
                <w:lang w:val="en-GB"/>
              </w:rPr>
              <w:lastRenderedPageBreak/>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paslaugos</w:t>
            </w:r>
            <w:proofErr w:type="spellEnd"/>
            <w:r w:rsidRPr="0006359E">
              <w:rPr>
                <w:lang w:val="en-GB"/>
              </w:rPr>
              <w:t>;</w:t>
            </w:r>
          </w:p>
          <w:p w14:paraId="057E9572" w14:textId="77777777" w:rsidR="0006359E" w:rsidRPr="0006359E" w:rsidRDefault="0006359E" w:rsidP="0006359E">
            <w:pPr>
              <w:spacing w:after="0"/>
              <w:ind w:firstLine="0"/>
              <w:jc w:val="left"/>
              <w:rPr>
                <w:lang w:val="en-GB"/>
              </w:rPr>
            </w:pPr>
            <w:r w:rsidRPr="0006359E">
              <w:rPr>
                <w:lang w:val="en-GB"/>
              </w:rPr>
              <w:t xml:space="preserve">7.2. </w:t>
            </w:r>
            <w:proofErr w:type="spellStart"/>
            <w:r w:rsidRPr="0006359E">
              <w:rPr>
                <w:lang w:val="en-GB"/>
              </w:rPr>
              <w:t>Dantų</w:t>
            </w:r>
            <w:proofErr w:type="spellEnd"/>
            <w:r w:rsidRPr="0006359E">
              <w:rPr>
                <w:lang w:val="en-GB"/>
              </w:rPr>
              <w:t xml:space="preserve"> </w:t>
            </w:r>
            <w:proofErr w:type="spellStart"/>
            <w:r w:rsidRPr="0006359E">
              <w:rPr>
                <w:lang w:val="en-GB"/>
              </w:rPr>
              <w:t>paslaugos</w:t>
            </w:r>
            <w:proofErr w:type="spellEnd"/>
            <w:r w:rsidRPr="0006359E">
              <w:rPr>
                <w:lang w:val="en-GB"/>
              </w:rPr>
              <w:t>;</w:t>
            </w:r>
          </w:p>
          <w:p w14:paraId="6437FC05" w14:textId="77777777" w:rsidR="0006359E" w:rsidRPr="0006359E" w:rsidRDefault="0006359E" w:rsidP="0006359E">
            <w:pPr>
              <w:spacing w:after="0"/>
              <w:ind w:firstLine="0"/>
              <w:jc w:val="left"/>
              <w:rPr>
                <w:lang w:val="en-GB"/>
              </w:rPr>
            </w:pPr>
            <w:r w:rsidRPr="0006359E">
              <w:rPr>
                <w:lang w:val="en-GB"/>
              </w:rPr>
              <w:t xml:space="preserve">7.2.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prevencija</w:t>
            </w:r>
            <w:proofErr w:type="spellEnd"/>
            <w:r w:rsidRPr="0006359E">
              <w:rPr>
                <w:lang w:val="en-GB"/>
              </w:rPr>
              <w:t xml:space="preserve">, </w:t>
            </w:r>
            <w:proofErr w:type="spellStart"/>
            <w:r w:rsidRPr="0006359E">
              <w:rPr>
                <w:lang w:val="en-GB"/>
              </w:rPr>
              <w:t>skiepai</w:t>
            </w:r>
            <w:proofErr w:type="spellEnd"/>
            <w:r w:rsidRPr="0006359E">
              <w:rPr>
                <w:lang w:val="en-GB"/>
              </w:rPr>
              <w:t xml:space="preserve"> </w:t>
            </w:r>
            <w:proofErr w:type="spellStart"/>
            <w:r w:rsidRPr="0006359E">
              <w:rPr>
                <w:lang w:val="en-GB"/>
              </w:rPr>
              <w:t>ir</w:t>
            </w:r>
            <w:proofErr w:type="spellEnd"/>
            <w:r w:rsidRPr="0006359E">
              <w:rPr>
                <w:lang w:val="en-GB"/>
              </w:rPr>
              <w:t xml:space="preserve"> </w:t>
            </w:r>
            <w:proofErr w:type="spellStart"/>
            <w:r w:rsidRPr="0006359E">
              <w:rPr>
                <w:lang w:val="en-GB"/>
              </w:rPr>
              <w:t>žalieji</w:t>
            </w:r>
            <w:proofErr w:type="spellEnd"/>
            <w:r w:rsidRPr="0006359E">
              <w:rPr>
                <w:lang w:val="en-GB"/>
              </w:rPr>
              <w:t xml:space="preserve"> </w:t>
            </w:r>
            <w:proofErr w:type="spellStart"/>
            <w:r w:rsidRPr="0006359E">
              <w:rPr>
                <w:lang w:val="en-GB"/>
              </w:rPr>
              <w:t>koridoriai</w:t>
            </w:r>
            <w:proofErr w:type="spellEnd"/>
            <w:r w:rsidRPr="0006359E">
              <w:rPr>
                <w:lang w:val="en-GB"/>
              </w:rPr>
              <w:t>;</w:t>
            </w:r>
          </w:p>
          <w:p w14:paraId="66744D8F" w14:textId="52CC4234" w:rsidR="0006359E" w:rsidRPr="00B03A47" w:rsidRDefault="0006359E" w:rsidP="0006359E">
            <w:pPr>
              <w:spacing w:after="0"/>
              <w:ind w:firstLine="0"/>
              <w:jc w:val="left"/>
              <w:rPr>
                <w:lang w:val="en-GB"/>
              </w:rPr>
            </w:pPr>
            <w:r w:rsidRPr="0006359E">
              <w:rPr>
                <w:lang w:val="en-GB"/>
              </w:rPr>
              <w:t xml:space="preserve">7.3. </w:t>
            </w:r>
            <w:proofErr w:type="spellStart"/>
            <w:r w:rsidRPr="0006359E">
              <w:rPr>
                <w:lang w:val="en-GB"/>
              </w:rPr>
              <w:t>Antrinės</w:t>
            </w:r>
            <w:proofErr w:type="spellEnd"/>
            <w:r w:rsidRPr="0006359E">
              <w:rPr>
                <w:lang w:val="en-GB"/>
              </w:rPr>
              <w:t xml:space="preserve"> </w:t>
            </w:r>
            <w:proofErr w:type="spellStart"/>
            <w:r w:rsidRPr="0006359E">
              <w:rPr>
                <w:lang w:val="en-GB"/>
              </w:rPr>
              <w:t>ambulatorinės</w:t>
            </w:r>
            <w:proofErr w:type="spellEnd"/>
            <w:r w:rsidRPr="0006359E">
              <w:rPr>
                <w:lang w:val="en-GB"/>
              </w:rPr>
              <w:t xml:space="preserve">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paslaugos</w:t>
            </w:r>
            <w:proofErr w:type="spellEnd"/>
            <w:r w:rsidRPr="00B03A47">
              <w:rPr>
                <w:lang w:val="en-GB"/>
              </w:rPr>
              <w:t>.</w:t>
            </w:r>
          </w:p>
        </w:tc>
        <w:tc>
          <w:tcPr>
            <w:tcW w:w="579" w:type="pct"/>
          </w:tcPr>
          <w:p w14:paraId="16D04A4F" w14:textId="3789C269" w:rsidR="0006359E" w:rsidRPr="00FB78A5" w:rsidRDefault="0006359E" w:rsidP="0006359E">
            <w:pPr>
              <w:ind w:firstLine="0"/>
              <w:jc w:val="left"/>
              <w:rPr>
                <w:lang w:val="en-GB"/>
              </w:rPr>
            </w:pPr>
            <w:proofErr w:type="spellStart"/>
            <w:r w:rsidRPr="00A81E9F">
              <w:rPr>
                <w:lang w:val="en-GB"/>
              </w:rPr>
              <w:lastRenderedPageBreak/>
              <w:t>Praktika</w:t>
            </w:r>
            <w:proofErr w:type="spellEnd"/>
          </w:p>
        </w:tc>
        <w:tc>
          <w:tcPr>
            <w:tcW w:w="592" w:type="pct"/>
          </w:tcPr>
          <w:p w14:paraId="4FBF66A1" w14:textId="77777777" w:rsidR="0006359E" w:rsidRPr="00FB78A5" w:rsidRDefault="0006359E" w:rsidP="0006359E">
            <w:pPr>
              <w:ind w:firstLine="0"/>
              <w:jc w:val="left"/>
              <w:rPr>
                <w:lang w:val="en-GB"/>
              </w:rPr>
            </w:pPr>
            <w:r w:rsidRPr="00FB78A5">
              <w:rPr>
                <w:lang w:val="en-GB"/>
              </w:rPr>
              <w:t>4</w:t>
            </w:r>
          </w:p>
        </w:tc>
        <w:tc>
          <w:tcPr>
            <w:tcW w:w="797" w:type="pct"/>
          </w:tcPr>
          <w:p w14:paraId="7CD11596" w14:textId="1DD5BED0" w:rsidR="0006359E" w:rsidRPr="00FB78A5" w:rsidRDefault="0006359E" w:rsidP="0006359E">
            <w:pPr>
              <w:ind w:firstLine="0"/>
              <w:jc w:val="left"/>
              <w:rPr>
                <w:lang w:val="en-GB"/>
              </w:rPr>
            </w:pPr>
            <w:r w:rsidRPr="00E94522">
              <w:rPr>
                <w:lang w:val="en-GB"/>
              </w:rPr>
              <w:t xml:space="preserve">Su </w:t>
            </w:r>
            <w:proofErr w:type="spellStart"/>
            <w:r w:rsidRPr="00E94522">
              <w:rPr>
                <w:lang w:val="en-GB"/>
              </w:rPr>
              <w:t>projektoriumi</w:t>
            </w:r>
            <w:proofErr w:type="spellEnd"/>
          </w:p>
        </w:tc>
      </w:tr>
      <w:tr w:rsidR="0006359E" w:rsidRPr="00FB78A5" w14:paraId="1CDA12EB" w14:textId="77777777" w:rsidTr="0006359E">
        <w:tc>
          <w:tcPr>
            <w:tcW w:w="306" w:type="pct"/>
          </w:tcPr>
          <w:p w14:paraId="4275518D" w14:textId="77777777" w:rsidR="0006359E" w:rsidRPr="00FB78A5" w:rsidRDefault="0006359E" w:rsidP="0006359E">
            <w:pPr>
              <w:ind w:firstLine="0"/>
              <w:jc w:val="left"/>
              <w:rPr>
                <w:b/>
                <w:lang w:val="en-GB"/>
              </w:rPr>
            </w:pPr>
            <w:r w:rsidRPr="00FB78A5">
              <w:rPr>
                <w:b/>
                <w:lang w:val="en-GB"/>
              </w:rPr>
              <w:lastRenderedPageBreak/>
              <w:t>4</w:t>
            </w:r>
          </w:p>
        </w:tc>
        <w:tc>
          <w:tcPr>
            <w:tcW w:w="2725" w:type="pct"/>
          </w:tcPr>
          <w:p w14:paraId="47A4E34B" w14:textId="77777777" w:rsidR="0006359E" w:rsidRPr="0006359E" w:rsidRDefault="0006359E" w:rsidP="0006359E">
            <w:pPr>
              <w:ind w:firstLine="0"/>
              <w:jc w:val="left"/>
              <w:rPr>
                <w:lang w:val="en-GB"/>
              </w:rPr>
            </w:pPr>
            <w:r w:rsidRPr="0006359E">
              <w:rPr>
                <w:lang w:val="en-GB"/>
              </w:rPr>
              <w:t xml:space="preserve">8. </w:t>
            </w:r>
            <w:proofErr w:type="spellStart"/>
            <w:r w:rsidRPr="0006359E">
              <w:rPr>
                <w:lang w:val="en-GB"/>
              </w:rPr>
              <w:t>Neatidėliotina</w:t>
            </w:r>
            <w:proofErr w:type="spellEnd"/>
            <w:r w:rsidRPr="0006359E">
              <w:rPr>
                <w:lang w:val="en-GB"/>
              </w:rPr>
              <w:t xml:space="preserve"> </w:t>
            </w:r>
            <w:proofErr w:type="spellStart"/>
            <w:r w:rsidRPr="0006359E">
              <w:rPr>
                <w:lang w:val="en-GB"/>
              </w:rPr>
              <w:t>medicinos</w:t>
            </w:r>
            <w:proofErr w:type="spellEnd"/>
            <w:r w:rsidRPr="0006359E">
              <w:rPr>
                <w:lang w:val="en-GB"/>
              </w:rPr>
              <w:t xml:space="preserve"> </w:t>
            </w:r>
            <w:proofErr w:type="spellStart"/>
            <w:r w:rsidRPr="0006359E">
              <w:rPr>
                <w:lang w:val="en-GB"/>
              </w:rPr>
              <w:t>pagalba</w:t>
            </w:r>
            <w:proofErr w:type="spellEnd"/>
            <w:r w:rsidRPr="0006359E">
              <w:rPr>
                <w:lang w:val="en-GB"/>
              </w:rPr>
              <w:t>.</w:t>
            </w:r>
          </w:p>
          <w:p w14:paraId="1BB08133" w14:textId="77777777" w:rsidR="0006359E" w:rsidRPr="0006359E" w:rsidRDefault="0006359E" w:rsidP="0006359E">
            <w:pPr>
              <w:ind w:firstLine="0"/>
              <w:jc w:val="left"/>
              <w:rPr>
                <w:lang w:val="en-GB"/>
              </w:rPr>
            </w:pPr>
            <w:r w:rsidRPr="0006359E">
              <w:rPr>
                <w:lang w:val="en-GB"/>
              </w:rPr>
              <w:t xml:space="preserve">9. </w:t>
            </w:r>
            <w:proofErr w:type="spellStart"/>
            <w:r w:rsidRPr="0006359E">
              <w:rPr>
                <w:lang w:val="en-GB"/>
              </w:rPr>
              <w:t>Sveikatos</w:t>
            </w:r>
            <w:proofErr w:type="spellEnd"/>
            <w:r w:rsidRPr="0006359E">
              <w:rPr>
                <w:lang w:val="en-GB"/>
              </w:rPr>
              <w:t xml:space="preserve"> </w:t>
            </w:r>
            <w:proofErr w:type="spellStart"/>
            <w:r w:rsidRPr="0006359E">
              <w:rPr>
                <w:lang w:val="en-GB"/>
              </w:rPr>
              <w:t>priežiūros</w:t>
            </w:r>
            <w:proofErr w:type="spellEnd"/>
            <w:r w:rsidRPr="0006359E">
              <w:rPr>
                <w:lang w:val="en-GB"/>
              </w:rPr>
              <w:t xml:space="preserve"> </w:t>
            </w:r>
            <w:proofErr w:type="spellStart"/>
            <w:r w:rsidRPr="0006359E">
              <w:rPr>
                <w:lang w:val="en-GB"/>
              </w:rPr>
              <w:t>paslaugų</w:t>
            </w:r>
            <w:proofErr w:type="spellEnd"/>
            <w:r w:rsidRPr="0006359E">
              <w:rPr>
                <w:lang w:val="en-GB"/>
              </w:rPr>
              <w:t xml:space="preserve"> </w:t>
            </w:r>
            <w:proofErr w:type="spellStart"/>
            <w:r w:rsidRPr="0006359E">
              <w:rPr>
                <w:lang w:val="en-GB"/>
              </w:rPr>
              <w:t>gavimas</w:t>
            </w:r>
            <w:proofErr w:type="spellEnd"/>
            <w:r w:rsidRPr="0006359E">
              <w:rPr>
                <w:lang w:val="en-GB"/>
              </w:rPr>
              <w:t xml:space="preserve"> </w:t>
            </w:r>
            <w:proofErr w:type="spellStart"/>
            <w:r w:rsidRPr="0006359E">
              <w:rPr>
                <w:lang w:val="en-GB"/>
              </w:rPr>
              <w:t>ligoninėse</w:t>
            </w:r>
            <w:proofErr w:type="spellEnd"/>
            <w:r w:rsidRPr="0006359E">
              <w:rPr>
                <w:lang w:val="en-GB"/>
              </w:rPr>
              <w:t xml:space="preserve">, </w:t>
            </w:r>
            <w:proofErr w:type="spellStart"/>
            <w:r w:rsidRPr="0006359E">
              <w:rPr>
                <w:lang w:val="en-GB"/>
              </w:rPr>
              <w:t>skubios</w:t>
            </w:r>
            <w:proofErr w:type="spellEnd"/>
            <w:r w:rsidRPr="0006359E">
              <w:rPr>
                <w:lang w:val="en-GB"/>
              </w:rPr>
              <w:t xml:space="preserve"> </w:t>
            </w:r>
            <w:proofErr w:type="spellStart"/>
            <w:r w:rsidRPr="0006359E">
              <w:rPr>
                <w:lang w:val="en-GB"/>
              </w:rPr>
              <w:t>medicinos</w:t>
            </w:r>
            <w:proofErr w:type="spellEnd"/>
            <w:r w:rsidRPr="0006359E">
              <w:rPr>
                <w:lang w:val="en-GB"/>
              </w:rPr>
              <w:t xml:space="preserve"> </w:t>
            </w:r>
            <w:proofErr w:type="spellStart"/>
            <w:r w:rsidRPr="0006359E">
              <w:rPr>
                <w:lang w:val="en-GB"/>
              </w:rPr>
              <w:t>pagalbos</w:t>
            </w:r>
            <w:proofErr w:type="spellEnd"/>
            <w:r w:rsidRPr="0006359E">
              <w:rPr>
                <w:lang w:val="en-GB"/>
              </w:rPr>
              <w:t xml:space="preserve"> </w:t>
            </w:r>
            <w:proofErr w:type="spellStart"/>
            <w:r w:rsidRPr="0006359E">
              <w:rPr>
                <w:lang w:val="en-GB"/>
              </w:rPr>
              <w:t>punktuose</w:t>
            </w:r>
            <w:proofErr w:type="spellEnd"/>
            <w:r w:rsidRPr="0006359E">
              <w:rPr>
                <w:lang w:val="en-GB"/>
              </w:rPr>
              <w:t>.</w:t>
            </w:r>
          </w:p>
          <w:p w14:paraId="6A5D574D" w14:textId="5D5949E8" w:rsidR="0006359E" w:rsidRPr="00FB78A5" w:rsidRDefault="0006359E" w:rsidP="0006359E">
            <w:pPr>
              <w:ind w:firstLine="0"/>
              <w:jc w:val="left"/>
              <w:rPr>
                <w:lang w:val="en-GB"/>
              </w:rPr>
            </w:pPr>
            <w:r w:rsidRPr="0006359E">
              <w:rPr>
                <w:lang w:val="en-GB"/>
              </w:rPr>
              <w:t xml:space="preserve">10. </w:t>
            </w:r>
            <w:proofErr w:type="spellStart"/>
            <w:r w:rsidRPr="0006359E">
              <w:rPr>
                <w:lang w:val="en-GB"/>
              </w:rPr>
              <w:t>Sveikatos</w:t>
            </w:r>
            <w:proofErr w:type="spellEnd"/>
            <w:r w:rsidRPr="0006359E">
              <w:rPr>
                <w:lang w:val="en-GB"/>
              </w:rPr>
              <w:t xml:space="preserve"> </w:t>
            </w:r>
            <w:proofErr w:type="spellStart"/>
            <w:r w:rsidRPr="0006359E">
              <w:rPr>
                <w:lang w:val="en-GB"/>
              </w:rPr>
              <w:t>priežiūra</w:t>
            </w:r>
            <w:proofErr w:type="spellEnd"/>
            <w:r w:rsidRPr="0006359E">
              <w:rPr>
                <w:lang w:val="en-GB"/>
              </w:rPr>
              <w:t xml:space="preserve"> </w:t>
            </w:r>
            <w:proofErr w:type="spellStart"/>
            <w:r w:rsidRPr="0006359E">
              <w:rPr>
                <w:lang w:val="en-GB"/>
              </w:rPr>
              <w:t>namuose</w:t>
            </w:r>
            <w:proofErr w:type="spellEnd"/>
            <w:r w:rsidRPr="0006359E">
              <w:rPr>
                <w:lang w:val="en-GB"/>
              </w:rPr>
              <w:t>.</w:t>
            </w:r>
          </w:p>
        </w:tc>
        <w:tc>
          <w:tcPr>
            <w:tcW w:w="579" w:type="pct"/>
          </w:tcPr>
          <w:p w14:paraId="19EB1B5D" w14:textId="40554560" w:rsidR="0006359E" w:rsidRPr="00FB78A5" w:rsidRDefault="0006359E" w:rsidP="0006359E">
            <w:pPr>
              <w:ind w:firstLine="0"/>
              <w:jc w:val="left"/>
              <w:rPr>
                <w:lang w:val="en-GB"/>
              </w:rPr>
            </w:pPr>
            <w:proofErr w:type="spellStart"/>
            <w:r w:rsidRPr="00A81E9F">
              <w:rPr>
                <w:lang w:val="en-GB"/>
              </w:rPr>
              <w:t>Praktika</w:t>
            </w:r>
            <w:proofErr w:type="spellEnd"/>
          </w:p>
        </w:tc>
        <w:tc>
          <w:tcPr>
            <w:tcW w:w="592" w:type="pct"/>
          </w:tcPr>
          <w:p w14:paraId="6B8571F5" w14:textId="77777777" w:rsidR="0006359E" w:rsidRPr="00FB78A5" w:rsidRDefault="0006359E" w:rsidP="0006359E">
            <w:pPr>
              <w:ind w:firstLine="0"/>
              <w:jc w:val="left"/>
              <w:rPr>
                <w:lang w:val="en-GB"/>
              </w:rPr>
            </w:pPr>
            <w:r w:rsidRPr="00FB78A5">
              <w:rPr>
                <w:lang w:val="en-GB"/>
              </w:rPr>
              <w:t>4</w:t>
            </w:r>
          </w:p>
        </w:tc>
        <w:tc>
          <w:tcPr>
            <w:tcW w:w="797" w:type="pct"/>
          </w:tcPr>
          <w:p w14:paraId="7971C687" w14:textId="7A21F770" w:rsidR="0006359E" w:rsidRPr="00FB78A5" w:rsidRDefault="0006359E" w:rsidP="0006359E">
            <w:pPr>
              <w:ind w:firstLine="0"/>
              <w:jc w:val="left"/>
              <w:rPr>
                <w:lang w:val="en-GB"/>
              </w:rPr>
            </w:pPr>
            <w:r w:rsidRPr="00E94522">
              <w:rPr>
                <w:lang w:val="en-GB"/>
              </w:rPr>
              <w:t xml:space="preserve">Su </w:t>
            </w:r>
            <w:proofErr w:type="spellStart"/>
            <w:r w:rsidRPr="00E94522">
              <w:rPr>
                <w:lang w:val="en-GB"/>
              </w:rPr>
              <w:t>projektoriumi</w:t>
            </w:r>
            <w:proofErr w:type="spellEnd"/>
          </w:p>
        </w:tc>
      </w:tr>
      <w:tr w:rsidR="0006359E" w:rsidRPr="00FB78A5" w14:paraId="629DD459" w14:textId="77777777" w:rsidTr="0006359E">
        <w:tc>
          <w:tcPr>
            <w:tcW w:w="306" w:type="pct"/>
          </w:tcPr>
          <w:p w14:paraId="75148E2B" w14:textId="77777777" w:rsidR="0006359E" w:rsidRPr="00FB78A5" w:rsidRDefault="0006359E" w:rsidP="0006359E">
            <w:pPr>
              <w:ind w:firstLine="0"/>
              <w:jc w:val="left"/>
              <w:rPr>
                <w:b/>
                <w:lang w:val="en-GB"/>
              </w:rPr>
            </w:pPr>
            <w:r w:rsidRPr="00FB78A5">
              <w:rPr>
                <w:b/>
                <w:lang w:val="en-GB"/>
              </w:rPr>
              <w:t>5</w:t>
            </w:r>
          </w:p>
        </w:tc>
        <w:tc>
          <w:tcPr>
            <w:tcW w:w="2725" w:type="pct"/>
          </w:tcPr>
          <w:p w14:paraId="309F0ECB" w14:textId="0F7CA6CF" w:rsidR="0006359E" w:rsidRPr="00FB78A5" w:rsidRDefault="0006359E" w:rsidP="0006359E">
            <w:pPr>
              <w:ind w:firstLine="0"/>
              <w:jc w:val="left"/>
              <w:rPr>
                <w:lang w:val="en-GB"/>
              </w:rPr>
            </w:pPr>
            <w:r w:rsidRPr="0006359E">
              <w:rPr>
                <w:lang w:val="en-GB"/>
              </w:rPr>
              <w:t xml:space="preserve">11. </w:t>
            </w:r>
            <w:proofErr w:type="spellStart"/>
            <w:r w:rsidRPr="0006359E">
              <w:rPr>
                <w:lang w:val="en-GB"/>
              </w:rPr>
              <w:t>Medicininė</w:t>
            </w:r>
            <w:proofErr w:type="spellEnd"/>
            <w:r w:rsidRPr="0006359E">
              <w:rPr>
                <w:lang w:val="en-GB"/>
              </w:rPr>
              <w:t xml:space="preserve"> </w:t>
            </w:r>
            <w:proofErr w:type="spellStart"/>
            <w:r w:rsidRPr="0006359E">
              <w:rPr>
                <w:lang w:val="en-GB"/>
              </w:rPr>
              <w:t>ir</w:t>
            </w:r>
            <w:proofErr w:type="spellEnd"/>
            <w:r w:rsidRPr="0006359E">
              <w:rPr>
                <w:lang w:val="en-GB"/>
              </w:rPr>
              <w:t xml:space="preserve"> </w:t>
            </w:r>
            <w:proofErr w:type="spellStart"/>
            <w:r w:rsidRPr="0006359E">
              <w:rPr>
                <w:lang w:val="en-GB"/>
              </w:rPr>
              <w:t>socialinė</w:t>
            </w:r>
            <w:proofErr w:type="spellEnd"/>
            <w:r w:rsidRPr="0006359E">
              <w:rPr>
                <w:lang w:val="en-GB"/>
              </w:rPr>
              <w:t xml:space="preserve"> </w:t>
            </w:r>
            <w:proofErr w:type="spellStart"/>
            <w:r w:rsidRPr="0006359E">
              <w:rPr>
                <w:lang w:val="en-GB"/>
              </w:rPr>
              <w:t>reabilitacija</w:t>
            </w:r>
            <w:proofErr w:type="spellEnd"/>
            <w:r w:rsidRPr="0006359E">
              <w:rPr>
                <w:lang w:val="en-GB"/>
              </w:rPr>
              <w:t>.</w:t>
            </w:r>
          </w:p>
        </w:tc>
        <w:tc>
          <w:tcPr>
            <w:tcW w:w="579" w:type="pct"/>
          </w:tcPr>
          <w:p w14:paraId="61074F4C" w14:textId="6EB14FFB" w:rsidR="0006359E" w:rsidRPr="00FB78A5" w:rsidRDefault="0006359E" w:rsidP="0006359E">
            <w:pPr>
              <w:ind w:firstLine="0"/>
              <w:jc w:val="left"/>
              <w:rPr>
                <w:lang w:val="en-GB"/>
              </w:rPr>
            </w:pPr>
            <w:proofErr w:type="spellStart"/>
            <w:r w:rsidRPr="00A81E9F">
              <w:rPr>
                <w:lang w:val="en-GB"/>
              </w:rPr>
              <w:t>Praktika</w:t>
            </w:r>
            <w:proofErr w:type="spellEnd"/>
          </w:p>
        </w:tc>
        <w:tc>
          <w:tcPr>
            <w:tcW w:w="592" w:type="pct"/>
          </w:tcPr>
          <w:p w14:paraId="7079F05F" w14:textId="77777777" w:rsidR="0006359E" w:rsidRPr="00FB78A5" w:rsidRDefault="0006359E" w:rsidP="0006359E">
            <w:pPr>
              <w:ind w:firstLine="0"/>
              <w:jc w:val="left"/>
              <w:rPr>
                <w:lang w:val="en-GB"/>
              </w:rPr>
            </w:pPr>
            <w:r w:rsidRPr="00FB78A5">
              <w:rPr>
                <w:lang w:val="en-GB"/>
              </w:rPr>
              <w:t>4</w:t>
            </w:r>
          </w:p>
        </w:tc>
        <w:tc>
          <w:tcPr>
            <w:tcW w:w="797" w:type="pct"/>
          </w:tcPr>
          <w:p w14:paraId="11075D95" w14:textId="2182D5E8" w:rsidR="0006359E" w:rsidRPr="00FB78A5" w:rsidRDefault="0006359E" w:rsidP="0006359E">
            <w:pPr>
              <w:ind w:firstLine="0"/>
              <w:jc w:val="left"/>
              <w:rPr>
                <w:lang w:val="en-GB"/>
              </w:rPr>
            </w:pPr>
            <w:r w:rsidRPr="00E94522">
              <w:rPr>
                <w:lang w:val="en-GB"/>
              </w:rPr>
              <w:t xml:space="preserve">Su </w:t>
            </w:r>
            <w:proofErr w:type="spellStart"/>
            <w:r w:rsidRPr="00E94522">
              <w:rPr>
                <w:lang w:val="en-GB"/>
              </w:rPr>
              <w:t>projektoriumi</w:t>
            </w:r>
            <w:proofErr w:type="spellEnd"/>
          </w:p>
        </w:tc>
      </w:tr>
    </w:tbl>
    <w:p w14:paraId="5BE85583" w14:textId="77777777" w:rsidR="0006359E" w:rsidRPr="00FB78A5" w:rsidRDefault="0006359E" w:rsidP="0006359E">
      <w:pPr>
        <w:jc w:val="left"/>
        <w:rPr>
          <w:lang w:val="en-GB"/>
        </w:rPr>
      </w:pPr>
    </w:p>
    <w:p w14:paraId="3B982057" w14:textId="77777777" w:rsidR="0006359E" w:rsidRPr="0006359E" w:rsidRDefault="0006359E" w:rsidP="0006359E">
      <w:pPr>
        <w:jc w:val="left"/>
        <w:rPr>
          <w:lang w:val="en-GB"/>
        </w:rPr>
      </w:pPr>
    </w:p>
    <w:p w14:paraId="006E822D" w14:textId="3D144298" w:rsidR="0006359E" w:rsidRDefault="0006359E" w:rsidP="0006359E">
      <w:pPr>
        <w:spacing w:after="160" w:line="259" w:lineRule="auto"/>
        <w:ind w:firstLine="0"/>
        <w:jc w:val="left"/>
        <w:rPr>
          <w:lang w:val="en-GB"/>
        </w:rPr>
      </w:pPr>
      <w:r>
        <w:rPr>
          <w:lang w:val="en-GB"/>
        </w:rPr>
        <w:br w:type="page"/>
      </w:r>
    </w:p>
    <w:p w14:paraId="4D4BA656" w14:textId="77777777" w:rsidR="0006359E" w:rsidRDefault="0006359E" w:rsidP="0006359E">
      <w:pPr>
        <w:jc w:val="left"/>
        <w:rPr>
          <w:lang w:val="en-GB"/>
        </w:rPr>
      </w:pPr>
    </w:p>
    <w:p w14:paraId="2A84A0A9" w14:textId="77777777" w:rsidR="0006359E" w:rsidRPr="0006359E" w:rsidRDefault="0006359E" w:rsidP="0006359E">
      <w:pPr>
        <w:jc w:val="left"/>
        <w:rPr>
          <w:lang w:val="en-GB"/>
        </w:rPr>
      </w:pPr>
    </w:p>
    <w:p w14:paraId="638200F4" w14:textId="77777777" w:rsidR="00C558F7" w:rsidRPr="00FB78A5" w:rsidRDefault="00F70F69" w:rsidP="0006359E">
      <w:pPr>
        <w:pStyle w:val="Antrat1"/>
        <w:jc w:val="left"/>
        <w:rPr>
          <w:lang w:val="en-GB"/>
        </w:rPr>
      </w:pPr>
      <w:r w:rsidRPr="00FB78A5">
        <w:rPr>
          <w:lang w:val="en-GB"/>
        </w:rPr>
        <w:t>Course description</w:t>
      </w:r>
    </w:p>
    <w:p w14:paraId="5DCCC96E" w14:textId="77777777" w:rsidR="00E32767" w:rsidRDefault="00BF7A63" w:rsidP="0006359E">
      <w:pPr>
        <w:ind w:firstLine="0"/>
        <w:jc w:val="left"/>
        <w:rPr>
          <w:rFonts w:eastAsia="Times New Roman" w:cs="Times New Roman"/>
          <w:b/>
          <w:color w:val="000000"/>
          <w:sz w:val="32"/>
          <w:szCs w:val="24"/>
          <w:lang w:val="en-GB" w:eastAsia="lv-LV"/>
        </w:rPr>
      </w:pPr>
      <w:proofErr w:type="gramStart"/>
      <w:r w:rsidRPr="00BF7A63">
        <w:rPr>
          <w:rFonts w:eastAsia="Times New Roman" w:cs="Times New Roman"/>
          <w:b/>
          <w:color w:val="000000"/>
          <w:sz w:val="32"/>
          <w:szCs w:val="24"/>
          <w:lang w:val="en-GB" w:eastAsia="lv-LV"/>
        </w:rPr>
        <w:t>Basic knowledge of the health care system for everyone.</w:t>
      </w:r>
      <w:proofErr w:type="gramEnd"/>
      <w:r w:rsidRPr="00BF7A63">
        <w:rPr>
          <w:rFonts w:eastAsia="Times New Roman" w:cs="Times New Roman"/>
          <w:b/>
          <w:color w:val="000000"/>
          <w:sz w:val="32"/>
          <w:szCs w:val="24"/>
          <w:lang w:val="en-GB" w:eastAsia="lv-LV"/>
        </w:rPr>
        <w:t xml:space="preserve"> </w:t>
      </w:r>
    </w:p>
    <w:p w14:paraId="0D6B7160" w14:textId="543058D5" w:rsidR="00FB78A5" w:rsidRPr="00FB78A5" w:rsidRDefault="00BF7A63" w:rsidP="0006359E">
      <w:pPr>
        <w:ind w:firstLine="0"/>
        <w:jc w:val="left"/>
        <w:rPr>
          <w:rFonts w:eastAsia="Times New Roman" w:cs="Times New Roman"/>
          <w:b/>
          <w:color w:val="000000"/>
          <w:sz w:val="32"/>
          <w:szCs w:val="24"/>
          <w:lang w:val="en-GB" w:eastAsia="lv-LV"/>
        </w:rPr>
      </w:pPr>
      <w:r w:rsidRPr="00BF7A63">
        <w:rPr>
          <w:rFonts w:eastAsia="Times New Roman" w:cs="Times New Roman"/>
          <w:b/>
          <w:color w:val="000000"/>
          <w:sz w:val="32"/>
          <w:szCs w:val="24"/>
          <w:lang w:val="en-GB" w:eastAsia="lv-LV"/>
        </w:rPr>
        <w:t>Where and how to receive health care services?</w:t>
      </w:r>
      <w:r>
        <w:rPr>
          <w:rFonts w:eastAsia="Times New Roman" w:cs="Times New Roman"/>
          <w:b/>
          <w:color w:val="000000"/>
          <w:sz w:val="32"/>
          <w:szCs w:val="24"/>
          <w:lang w:val="en-GB" w:eastAsia="lv-LV"/>
        </w:rPr>
        <w:t xml:space="preserve"> </w:t>
      </w:r>
    </w:p>
    <w:p w14:paraId="1EE4E206" w14:textId="77777777" w:rsidR="00E32767" w:rsidRDefault="00E32767" w:rsidP="0006359E">
      <w:pPr>
        <w:jc w:val="left"/>
        <w:rPr>
          <w:rFonts w:cs="Times New Roman"/>
          <w:b/>
          <w:color w:val="222222"/>
          <w:lang w:val="en-GB"/>
        </w:rPr>
      </w:pPr>
    </w:p>
    <w:p w14:paraId="6DE93674" w14:textId="145869F0" w:rsidR="00C84131" w:rsidRPr="00FB78A5" w:rsidRDefault="00FB78A5" w:rsidP="0006359E">
      <w:pPr>
        <w:jc w:val="left"/>
        <w:rPr>
          <w:rFonts w:cs="Times New Roman"/>
          <w:b/>
          <w:color w:val="222222"/>
          <w:lang w:val="en-GB"/>
        </w:rPr>
      </w:pPr>
      <w:r>
        <w:rPr>
          <w:rFonts w:cs="Times New Roman"/>
          <w:b/>
          <w:color w:val="222222"/>
          <w:lang w:val="en-GB"/>
        </w:rPr>
        <w:t>Objectives of learning</w:t>
      </w:r>
    </w:p>
    <w:p w14:paraId="1E670790" w14:textId="77777777" w:rsidR="003022C6" w:rsidRDefault="003022C6" w:rsidP="0006359E">
      <w:pPr>
        <w:jc w:val="left"/>
        <w:rPr>
          <w:rFonts w:cs="Times New Roman"/>
          <w:lang w:val="en-GB"/>
        </w:rPr>
      </w:pPr>
      <w:r w:rsidRPr="003022C6">
        <w:rPr>
          <w:rFonts w:cs="Times New Roman"/>
          <w:lang w:val="en-GB"/>
        </w:rPr>
        <w:t>The right to health is a fundamental human right and indispensable for the exercise of other human rights. This course has been developed on the basis of each country's specific regulatory framework, providing everyone with comprehensible structured information about the possibilities to receive health care services and thus exercise their right to health care. The regulatory framework in health care is sufficiently complex and variable. People lack clear information about their rights, so they may not receive health care or may receive it late. To reduce this risk to some extent, we believe that information and education are the basis for any assistance and support measures, so it is crucial that information on the right to healthcare is comprehensible, easy to understand for users and potential patients.</w:t>
      </w:r>
    </w:p>
    <w:p w14:paraId="3B443ABC" w14:textId="77777777" w:rsidR="00C631EB" w:rsidRPr="00FB78A5" w:rsidRDefault="00C631EB" w:rsidP="0006359E">
      <w:pPr>
        <w:jc w:val="left"/>
        <w:rPr>
          <w:b/>
          <w:lang w:val="en-GB"/>
        </w:rPr>
      </w:pPr>
      <w:r w:rsidRPr="00FB78A5">
        <w:rPr>
          <w:b/>
          <w:lang w:val="en-GB"/>
        </w:rPr>
        <w:t>Study course planning</w:t>
      </w:r>
    </w:p>
    <w:p w14:paraId="438DFFEF" w14:textId="77777777" w:rsidR="00C631EB" w:rsidRPr="00FB78A5" w:rsidRDefault="00C631EB" w:rsidP="0006359E">
      <w:pPr>
        <w:jc w:val="left"/>
        <w:rPr>
          <w:lang w:val="en-GB"/>
        </w:rPr>
      </w:pPr>
      <w:proofErr w:type="gramStart"/>
      <w:r w:rsidRPr="00FB78A5">
        <w:rPr>
          <w:lang w:val="en-GB"/>
        </w:rPr>
        <w:t>Number of training</w:t>
      </w:r>
      <w:r w:rsidR="00F55176">
        <w:rPr>
          <w:lang w:val="en-GB"/>
        </w:rPr>
        <w:t xml:space="preserve"> </w:t>
      </w:r>
      <w:r w:rsidRPr="00FB78A5">
        <w:rPr>
          <w:lang w:val="en-GB"/>
        </w:rPr>
        <w:t>s</w:t>
      </w:r>
      <w:r w:rsidR="00F55176">
        <w:rPr>
          <w:lang w:val="en-GB"/>
        </w:rPr>
        <w:t>essions</w:t>
      </w:r>
      <w:r w:rsidRPr="00FB78A5">
        <w:rPr>
          <w:lang w:val="en-GB"/>
        </w:rPr>
        <w:t xml:space="preserve"> 5.</w:t>
      </w:r>
      <w:proofErr w:type="gramEnd"/>
      <w:r w:rsidRPr="00FB78A5">
        <w:rPr>
          <w:lang w:val="en-GB"/>
        </w:rPr>
        <w:t xml:space="preserve"> </w:t>
      </w:r>
      <w:proofErr w:type="gramStart"/>
      <w:r w:rsidRPr="00FB78A5">
        <w:rPr>
          <w:lang w:val="en-GB"/>
        </w:rPr>
        <w:t>Duration of traini</w:t>
      </w:r>
      <w:r w:rsidR="00BD3D24">
        <w:rPr>
          <w:lang w:val="en-GB"/>
        </w:rPr>
        <w:t>n</w:t>
      </w:r>
      <w:r w:rsidRPr="00FB78A5">
        <w:rPr>
          <w:lang w:val="en-GB"/>
        </w:rPr>
        <w:t xml:space="preserve">g </w:t>
      </w:r>
      <w:r w:rsidR="00F55176">
        <w:rPr>
          <w:lang w:val="en-GB"/>
        </w:rPr>
        <w:t xml:space="preserve">session </w:t>
      </w:r>
      <w:r w:rsidRPr="00FB78A5">
        <w:rPr>
          <w:lang w:val="en-GB"/>
        </w:rPr>
        <w:t>- 4 academic hours, a total of 20 academic hours.</w:t>
      </w:r>
      <w:proofErr w:type="gramEnd"/>
    </w:p>
    <w:p w14:paraId="39A05229" w14:textId="77777777" w:rsidR="00FE5B15" w:rsidRPr="00FB78A5" w:rsidRDefault="00C631EB" w:rsidP="0006359E">
      <w:pPr>
        <w:jc w:val="left"/>
        <w:rPr>
          <w:b/>
          <w:lang w:val="en-GB"/>
        </w:rPr>
      </w:pPr>
      <w:r w:rsidRPr="00FB78A5">
        <w:rPr>
          <w:b/>
          <w:lang w:val="en-GB"/>
        </w:rPr>
        <w:t>Thematic plan of the study course</w:t>
      </w:r>
    </w:p>
    <w:tbl>
      <w:tblPr>
        <w:tblStyle w:val="Lentelstinklelis"/>
        <w:tblW w:w="5000" w:type="pct"/>
        <w:tblLook w:val="04A0" w:firstRow="1" w:lastRow="0" w:firstColumn="1" w:lastColumn="0" w:noHBand="0" w:noVBand="1"/>
      </w:tblPr>
      <w:tblGrid>
        <w:gridCol w:w="766"/>
        <w:gridCol w:w="6094"/>
        <w:gridCol w:w="1364"/>
        <w:gridCol w:w="1333"/>
        <w:gridCol w:w="1459"/>
      </w:tblGrid>
      <w:tr w:rsidR="00C631EB" w:rsidRPr="00FB78A5" w14:paraId="35C6A6FC" w14:textId="77777777" w:rsidTr="00C631EB">
        <w:tc>
          <w:tcPr>
            <w:tcW w:w="348" w:type="pct"/>
          </w:tcPr>
          <w:p w14:paraId="567CBCAB" w14:textId="77777777" w:rsidR="00B21EF9" w:rsidRPr="00FB78A5" w:rsidRDefault="00B21EF9" w:rsidP="0006359E">
            <w:pPr>
              <w:ind w:firstLine="0"/>
              <w:jc w:val="left"/>
              <w:rPr>
                <w:b/>
                <w:lang w:val="en-GB"/>
              </w:rPr>
            </w:pPr>
            <w:r w:rsidRPr="00FB78A5">
              <w:rPr>
                <w:b/>
                <w:lang w:val="en-GB"/>
              </w:rPr>
              <w:t>N</w:t>
            </w:r>
            <w:r w:rsidR="00C631EB" w:rsidRPr="00FB78A5">
              <w:rPr>
                <w:b/>
                <w:lang w:val="en-GB"/>
              </w:rPr>
              <w:t>o</w:t>
            </w:r>
          </w:p>
        </w:tc>
        <w:tc>
          <w:tcPr>
            <w:tcW w:w="2766" w:type="pct"/>
          </w:tcPr>
          <w:p w14:paraId="0A5EDACB" w14:textId="77777777" w:rsidR="00B21EF9" w:rsidRPr="00FB78A5" w:rsidRDefault="00C631EB" w:rsidP="0006359E">
            <w:pPr>
              <w:ind w:firstLine="0"/>
              <w:jc w:val="left"/>
              <w:rPr>
                <w:b/>
                <w:lang w:val="en-GB"/>
              </w:rPr>
            </w:pPr>
            <w:r w:rsidRPr="00FB78A5">
              <w:rPr>
                <w:b/>
                <w:lang w:val="en-GB"/>
              </w:rPr>
              <w:t>Subject</w:t>
            </w:r>
          </w:p>
        </w:tc>
        <w:tc>
          <w:tcPr>
            <w:tcW w:w="619" w:type="pct"/>
          </w:tcPr>
          <w:p w14:paraId="73FC5C15" w14:textId="77777777" w:rsidR="00B21EF9" w:rsidRPr="00FB78A5" w:rsidRDefault="00B21EF9" w:rsidP="0006359E">
            <w:pPr>
              <w:ind w:firstLine="0"/>
              <w:jc w:val="left"/>
              <w:rPr>
                <w:b/>
                <w:lang w:val="en-GB"/>
              </w:rPr>
            </w:pPr>
            <w:r w:rsidRPr="00FB78A5">
              <w:rPr>
                <w:b/>
                <w:lang w:val="en-GB"/>
              </w:rPr>
              <w:t>Form</w:t>
            </w:r>
          </w:p>
        </w:tc>
        <w:tc>
          <w:tcPr>
            <w:tcW w:w="605" w:type="pct"/>
          </w:tcPr>
          <w:p w14:paraId="336596A1" w14:textId="77777777" w:rsidR="00B21EF9" w:rsidRPr="00FB78A5" w:rsidRDefault="00C631EB" w:rsidP="0006359E">
            <w:pPr>
              <w:ind w:firstLine="0"/>
              <w:jc w:val="left"/>
              <w:rPr>
                <w:b/>
                <w:lang w:val="en-GB"/>
              </w:rPr>
            </w:pPr>
            <w:r w:rsidRPr="00FB78A5">
              <w:rPr>
                <w:b/>
                <w:lang w:val="en-GB"/>
              </w:rPr>
              <w:t>Duration</w:t>
            </w:r>
          </w:p>
        </w:tc>
        <w:tc>
          <w:tcPr>
            <w:tcW w:w="662" w:type="pct"/>
          </w:tcPr>
          <w:p w14:paraId="5B5061D9" w14:textId="77777777" w:rsidR="00B21EF9" w:rsidRPr="00FB78A5" w:rsidRDefault="00C631EB" w:rsidP="0006359E">
            <w:pPr>
              <w:ind w:firstLine="0"/>
              <w:jc w:val="left"/>
              <w:rPr>
                <w:b/>
                <w:lang w:val="en-GB"/>
              </w:rPr>
            </w:pPr>
            <w:r w:rsidRPr="00FB78A5">
              <w:rPr>
                <w:b/>
                <w:lang w:val="en-GB"/>
              </w:rPr>
              <w:t>Training tools</w:t>
            </w:r>
          </w:p>
        </w:tc>
      </w:tr>
      <w:tr w:rsidR="00C631EB" w:rsidRPr="00FB78A5" w14:paraId="7B0757D5" w14:textId="77777777" w:rsidTr="00C631EB">
        <w:tc>
          <w:tcPr>
            <w:tcW w:w="348" w:type="pct"/>
          </w:tcPr>
          <w:p w14:paraId="2100F3A1" w14:textId="77777777" w:rsidR="00B21EF9" w:rsidRPr="00FB78A5" w:rsidRDefault="00B21EF9" w:rsidP="0006359E">
            <w:pPr>
              <w:ind w:firstLine="0"/>
              <w:jc w:val="left"/>
              <w:rPr>
                <w:b/>
                <w:lang w:val="en-GB"/>
              </w:rPr>
            </w:pPr>
            <w:r w:rsidRPr="00FB78A5">
              <w:rPr>
                <w:b/>
                <w:lang w:val="en-GB"/>
              </w:rPr>
              <w:t>1</w:t>
            </w:r>
          </w:p>
        </w:tc>
        <w:tc>
          <w:tcPr>
            <w:tcW w:w="2766" w:type="pct"/>
          </w:tcPr>
          <w:p w14:paraId="1E21E502" w14:textId="77777777" w:rsidR="00E217C3" w:rsidRPr="00E217C3" w:rsidRDefault="00E217C3" w:rsidP="0006359E">
            <w:pPr>
              <w:spacing w:after="0"/>
              <w:ind w:firstLine="0"/>
              <w:jc w:val="left"/>
              <w:rPr>
                <w:lang w:val="en-GB"/>
              </w:rPr>
            </w:pPr>
            <w:r w:rsidRPr="00E217C3">
              <w:rPr>
                <w:lang w:val="en-GB"/>
              </w:rPr>
              <w:t>1. Health care and health care system. Regulatory framework. State compulsory health insurance.</w:t>
            </w:r>
          </w:p>
          <w:p w14:paraId="254B0E1F" w14:textId="155B46DC" w:rsidR="00B21EF9" w:rsidRPr="00FB78A5" w:rsidRDefault="00E217C3" w:rsidP="0006359E">
            <w:pPr>
              <w:spacing w:after="0"/>
              <w:ind w:firstLine="0"/>
              <w:jc w:val="left"/>
              <w:rPr>
                <w:lang w:val="en-GB"/>
              </w:rPr>
            </w:pPr>
            <w:r w:rsidRPr="00E217C3">
              <w:rPr>
                <w:lang w:val="en-GB"/>
              </w:rPr>
              <w:t>2. Characteristics of health care. Health status, risk factors, population aging, preventable mortality. Emerging challenges during the spread of Covid-19 infection and the impact of epidemiological situations on health care.</w:t>
            </w:r>
          </w:p>
        </w:tc>
        <w:tc>
          <w:tcPr>
            <w:tcW w:w="619" w:type="pct"/>
          </w:tcPr>
          <w:p w14:paraId="4B6972A2" w14:textId="77777777" w:rsidR="00B21EF9" w:rsidRPr="00FB78A5" w:rsidRDefault="00C631EB" w:rsidP="0006359E">
            <w:pPr>
              <w:ind w:firstLine="0"/>
              <w:jc w:val="left"/>
              <w:rPr>
                <w:lang w:val="en-GB"/>
              </w:rPr>
            </w:pPr>
            <w:r w:rsidRPr="00FB78A5">
              <w:rPr>
                <w:lang w:val="en-GB"/>
              </w:rPr>
              <w:t>Practice</w:t>
            </w:r>
          </w:p>
        </w:tc>
        <w:tc>
          <w:tcPr>
            <w:tcW w:w="605" w:type="pct"/>
          </w:tcPr>
          <w:p w14:paraId="275F939C" w14:textId="77777777" w:rsidR="00B21EF9" w:rsidRPr="00FB78A5" w:rsidRDefault="00B21EF9" w:rsidP="0006359E">
            <w:pPr>
              <w:ind w:firstLine="0"/>
              <w:jc w:val="left"/>
              <w:rPr>
                <w:lang w:val="en-GB"/>
              </w:rPr>
            </w:pPr>
            <w:r w:rsidRPr="00FB78A5">
              <w:rPr>
                <w:lang w:val="en-GB"/>
              </w:rPr>
              <w:t>4</w:t>
            </w:r>
          </w:p>
        </w:tc>
        <w:tc>
          <w:tcPr>
            <w:tcW w:w="662" w:type="pct"/>
          </w:tcPr>
          <w:p w14:paraId="18AE8A96" w14:textId="00ED173E" w:rsidR="00B21EF9" w:rsidRPr="00FB78A5" w:rsidRDefault="00C631EB" w:rsidP="0006359E">
            <w:pPr>
              <w:ind w:firstLine="0"/>
              <w:jc w:val="left"/>
              <w:rPr>
                <w:lang w:val="en-GB"/>
              </w:rPr>
            </w:pPr>
            <w:r w:rsidRPr="00FB78A5">
              <w:rPr>
                <w:lang w:val="en-GB"/>
              </w:rPr>
              <w:t>Class with projector</w:t>
            </w:r>
          </w:p>
        </w:tc>
      </w:tr>
      <w:tr w:rsidR="00C631EB" w:rsidRPr="00FB78A5" w14:paraId="2FE81A94" w14:textId="77777777" w:rsidTr="00C631EB">
        <w:tc>
          <w:tcPr>
            <w:tcW w:w="348" w:type="pct"/>
          </w:tcPr>
          <w:p w14:paraId="63C1812F" w14:textId="77777777" w:rsidR="00C631EB" w:rsidRPr="00FB78A5" w:rsidRDefault="00C631EB" w:rsidP="0006359E">
            <w:pPr>
              <w:ind w:firstLine="0"/>
              <w:jc w:val="left"/>
              <w:rPr>
                <w:b/>
                <w:lang w:val="en-GB"/>
              </w:rPr>
            </w:pPr>
            <w:r w:rsidRPr="00FB78A5">
              <w:rPr>
                <w:b/>
                <w:lang w:val="en-GB"/>
              </w:rPr>
              <w:t>2</w:t>
            </w:r>
          </w:p>
          <w:p w14:paraId="1185DD31" w14:textId="77777777" w:rsidR="00C631EB" w:rsidRPr="00FB78A5" w:rsidRDefault="00C631EB" w:rsidP="0006359E">
            <w:pPr>
              <w:ind w:firstLine="0"/>
              <w:jc w:val="left"/>
              <w:rPr>
                <w:lang w:val="en-GB"/>
              </w:rPr>
            </w:pPr>
          </w:p>
        </w:tc>
        <w:tc>
          <w:tcPr>
            <w:tcW w:w="2766" w:type="pct"/>
          </w:tcPr>
          <w:p w14:paraId="07C1D886" w14:textId="77777777" w:rsidR="000675E1" w:rsidRPr="000675E1" w:rsidRDefault="000675E1" w:rsidP="0006359E">
            <w:pPr>
              <w:spacing w:after="0"/>
              <w:ind w:firstLine="0"/>
              <w:jc w:val="left"/>
              <w:rPr>
                <w:lang w:val="en-GB"/>
              </w:rPr>
            </w:pPr>
            <w:r w:rsidRPr="000675E1">
              <w:rPr>
                <w:lang w:val="en-GB"/>
              </w:rPr>
              <w:t>3. State-paid health care services. Minimum state-paid medical care and full basket of health care services. Queuing.</w:t>
            </w:r>
          </w:p>
          <w:p w14:paraId="329C3C2F" w14:textId="77777777" w:rsidR="000675E1" w:rsidRPr="000675E1" w:rsidRDefault="000675E1" w:rsidP="0006359E">
            <w:pPr>
              <w:spacing w:after="0"/>
              <w:ind w:firstLine="0"/>
              <w:jc w:val="left"/>
              <w:rPr>
                <w:lang w:val="en-GB"/>
              </w:rPr>
            </w:pPr>
            <w:r w:rsidRPr="000675E1">
              <w:rPr>
                <w:lang w:val="en-GB"/>
              </w:rPr>
              <w:t>4. Patient co-payments when receiving state-paid health care services.</w:t>
            </w:r>
          </w:p>
          <w:p w14:paraId="2EBDB70F" w14:textId="77777777" w:rsidR="000675E1" w:rsidRPr="000675E1" w:rsidRDefault="000675E1" w:rsidP="0006359E">
            <w:pPr>
              <w:spacing w:after="0"/>
              <w:ind w:firstLine="0"/>
              <w:jc w:val="left"/>
              <w:rPr>
                <w:lang w:val="en-GB"/>
              </w:rPr>
            </w:pPr>
            <w:r w:rsidRPr="000675E1">
              <w:rPr>
                <w:lang w:val="en-GB"/>
              </w:rPr>
              <w:t>5. E-health system, its tasks and offers.</w:t>
            </w:r>
          </w:p>
          <w:p w14:paraId="4E501F2B" w14:textId="3F248813" w:rsidR="00C631EB" w:rsidRPr="00FB78A5" w:rsidRDefault="000675E1" w:rsidP="0006359E">
            <w:pPr>
              <w:spacing w:after="0"/>
              <w:ind w:firstLine="0"/>
              <w:jc w:val="left"/>
              <w:rPr>
                <w:lang w:val="en-GB"/>
              </w:rPr>
            </w:pPr>
            <w:r w:rsidRPr="000675E1">
              <w:rPr>
                <w:lang w:val="en-GB"/>
              </w:rPr>
              <w:t>6. Reimbursement system and e-prescription.</w:t>
            </w:r>
          </w:p>
        </w:tc>
        <w:tc>
          <w:tcPr>
            <w:tcW w:w="619" w:type="pct"/>
          </w:tcPr>
          <w:p w14:paraId="72C89CD8" w14:textId="77777777" w:rsidR="00C631EB" w:rsidRPr="00FB78A5" w:rsidRDefault="00C631EB" w:rsidP="0006359E">
            <w:pPr>
              <w:ind w:firstLine="0"/>
              <w:jc w:val="left"/>
              <w:rPr>
                <w:lang w:val="en-GB"/>
              </w:rPr>
            </w:pPr>
            <w:r w:rsidRPr="00FB78A5">
              <w:rPr>
                <w:lang w:val="en-GB"/>
              </w:rPr>
              <w:t>Practice</w:t>
            </w:r>
          </w:p>
        </w:tc>
        <w:tc>
          <w:tcPr>
            <w:tcW w:w="605" w:type="pct"/>
          </w:tcPr>
          <w:p w14:paraId="1535FDB6" w14:textId="77777777" w:rsidR="00C631EB" w:rsidRPr="00FB78A5" w:rsidRDefault="00C631EB" w:rsidP="0006359E">
            <w:pPr>
              <w:ind w:firstLine="0"/>
              <w:jc w:val="left"/>
              <w:rPr>
                <w:lang w:val="en-GB"/>
              </w:rPr>
            </w:pPr>
            <w:r w:rsidRPr="00FB78A5">
              <w:rPr>
                <w:lang w:val="en-GB"/>
              </w:rPr>
              <w:t>4</w:t>
            </w:r>
          </w:p>
        </w:tc>
        <w:tc>
          <w:tcPr>
            <w:tcW w:w="662" w:type="pct"/>
          </w:tcPr>
          <w:p w14:paraId="5352F0AE" w14:textId="30C6E43E" w:rsidR="00C631EB" w:rsidRPr="00FB78A5" w:rsidRDefault="00C631EB" w:rsidP="0006359E">
            <w:pPr>
              <w:ind w:firstLine="0"/>
              <w:jc w:val="left"/>
              <w:rPr>
                <w:lang w:val="en-GB"/>
              </w:rPr>
            </w:pPr>
            <w:r w:rsidRPr="00FB78A5">
              <w:rPr>
                <w:lang w:val="en-GB"/>
              </w:rPr>
              <w:t>Class with projector</w:t>
            </w:r>
          </w:p>
        </w:tc>
      </w:tr>
      <w:tr w:rsidR="00C631EB" w:rsidRPr="00FB78A5" w14:paraId="23D2C466" w14:textId="77777777" w:rsidTr="00C631EB">
        <w:tc>
          <w:tcPr>
            <w:tcW w:w="348" w:type="pct"/>
          </w:tcPr>
          <w:p w14:paraId="765071A9" w14:textId="77777777" w:rsidR="00C631EB" w:rsidRPr="00FB78A5" w:rsidRDefault="00C631EB" w:rsidP="0006359E">
            <w:pPr>
              <w:ind w:firstLine="0"/>
              <w:jc w:val="left"/>
              <w:rPr>
                <w:lang w:val="en-GB"/>
              </w:rPr>
            </w:pPr>
            <w:r w:rsidRPr="00FB78A5">
              <w:rPr>
                <w:lang w:val="en-GB"/>
              </w:rPr>
              <w:t>3</w:t>
            </w:r>
          </w:p>
        </w:tc>
        <w:tc>
          <w:tcPr>
            <w:tcW w:w="2766" w:type="pct"/>
          </w:tcPr>
          <w:p w14:paraId="771A758B" w14:textId="77777777" w:rsidR="00B03A47" w:rsidRPr="00B03A47" w:rsidRDefault="00B03A47" w:rsidP="0006359E">
            <w:pPr>
              <w:spacing w:after="0"/>
              <w:ind w:firstLine="0"/>
              <w:jc w:val="left"/>
              <w:rPr>
                <w:lang w:val="en-GB"/>
              </w:rPr>
            </w:pPr>
            <w:r w:rsidRPr="00B03A47">
              <w:rPr>
                <w:lang w:val="en-GB"/>
              </w:rPr>
              <w:t>7. Outpatient health care:</w:t>
            </w:r>
          </w:p>
          <w:p w14:paraId="4D1C5E51" w14:textId="77777777" w:rsidR="00B03A47" w:rsidRPr="00B03A47" w:rsidRDefault="00B03A47" w:rsidP="0006359E">
            <w:pPr>
              <w:spacing w:after="0"/>
              <w:ind w:firstLine="0"/>
              <w:jc w:val="left"/>
              <w:rPr>
                <w:lang w:val="en-GB"/>
              </w:rPr>
            </w:pPr>
            <w:r w:rsidRPr="00B03A47">
              <w:rPr>
                <w:lang w:val="en-GB"/>
              </w:rPr>
              <w:t>7.1. Primary health care services for general practitioners;</w:t>
            </w:r>
          </w:p>
          <w:p w14:paraId="545B16FA" w14:textId="77777777" w:rsidR="00B03A47" w:rsidRPr="00B03A47" w:rsidRDefault="00B03A47" w:rsidP="0006359E">
            <w:pPr>
              <w:spacing w:after="0"/>
              <w:ind w:firstLine="0"/>
              <w:jc w:val="left"/>
              <w:rPr>
                <w:lang w:val="en-GB"/>
              </w:rPr>
            </w:pPr>
            <w:r w:rsidRPr="00B03A47">
              <w:rPr>
                <w:lang w:val="en-GB"/>
              </w:rPr>
              <w:lastRenderedPageBreak/>
              <w:t>7.2. Dental services;</w:t>
            </w:r>
          </w:p>
          <w:p w14:paraId="458D4E96" w14:textId="77777777" w:rsidR="00B03A47" w:rsidRPr="00B03A47" w:rsidRDefault="00B03A47" w:rsidP="0006359E">
            <w:pPr>
              <w:spacing w:after="0"/>
              <w:ind w:firstLine="0"/>
              <w:jc w:val="left"/>
              <w:rPr>
                <w:lang w:val="en-GB"/>
              </w:rPr>
            </w:pPr>
            <w:r w:rsidRPr="00B03A47">
              <w:rPr>
                <w:lang w:val="en-GB"/>
              </w:rPr>
              <w:t>7.2. Health care prevention, vaccination and Green Corridors;</w:t>
            </w:r>
          </w:p>
          <w:p w14:paraId="5384130A" w14:textId="590C9B32" w:rsidR="00C631EB" w:rsidRPr="00B03A47" w:rsidRDefault="00B03A47" w:rsidP="0006359E">
            <w:pPr>
              <w:spacing w:after="0"/>
              <w:ind w:firstLine="0"/>
              <w:jc w:val="left"/>
              <w:rPr>
                <w:lang w:val="en-GB"/>
              </w:rPr>
            </w:pPr>
            <w:r w:rsidRPr="00B03A47">
              <w:rPr>
                <w:lang w:val="en-GB"/>
              </w:rPr>
              <w:t>7.3. Secondary outpatient health care services.</w:t>
            </w:r>
          </w:p>
        </w:tc>
        <w:tc>
          <w:tcPr>
            <w:tcW w:w="619" w:type="pct"/>
          </w:tcPr>
          <w:p w14:paraId="0CDB51A2" w14:textId="77777777" w:rsidR="00C631EB" w:rsidRPr="00FB78A5" w:rsidRDefault="00C631EB" w:rsidP="0006359E">
            <w:pPr>
              <w:ind w:firstLine="0"/>
              <w:jc w:val="left"/>
              <w:rPr>
                <w:lang w:val="en-GB"/>
              </w:rPr>
            </w:pPr>
            <w:r w:rsidRPr="00FB78A5">
              <w:rPr>
                <w:lang w:val="en-GB"/>
              </w:rPr>
              <w:lastRenderedPageBreak/>
              <w:t>Practice</w:t>
            </w:r>
          </w:p>
        </w:tc>
        <w:tc>
          <w:tcPr>
            <w:tcW w:w="605" w:type="pct"/>
          </w:tcPr>
          <w:p w14:paraId="54D77603" w14:textId="77777777" w:rsidR="00C631EB" w:rsidRPr="00FB78A5" w:rsidRDefault="00C631EB" w:rsidP="0006359E">
            <w:pPr>
              <w:ind w:firstLine="0"/>
              <w:jc w:val="left"/>
              <w:rPr>
                <w:lang w:val="en-GB"/>
              </w:rPr>
            </w:pPr>
            <w:r w:rsidRPr="00FB78A5">
              <w:rPr>
                <w:lang w:val="en-GB"/>
              </w:rPr>
              <w:t>4</w:t>
            </w:r>
          </w:p>
        </w:tc>
        <w:tc>
          <w:tcPr>
            <w:tcW w:w="662" w:type="pct"/>
          </w:tcPr>
          <w:p w14:paraId="68D739D6" w14:textId="4E0CA2D9" w:rsidR="00C631EB" w:rsidRPr="00FB78A5" w:rsidRDefault="00C631EB" w:rsidP="0006359E">
            <w:pPr>
              <w:ind w:firstLine="0"/>
              <w:jc w:val="left"/>
              <w:rPr>
                <w:lang w:val="en-GB"/>
              </w:rPr>
            </w:pPr>
            <w:r w:rsidRPr="00FB78A5">
              <w:rPr>
                <w:lang w:val="en-GB"/>
              </w:rPr>
              <w:t>Class with projector</w:t>
            </w:r>
          </w:p>
        </w:tc>
      </w:tr>
      <w:tr w:rsidR="00C631EB" w:rsidRPr="00FB78A5" w14:paraId="480590A0" w14:textId="77777777" w:rsidTr="00C631EB">
        <w:tc>
          <w:tcPr>
            <w:tcW w:w="348" w:type="pct"/>
          </w:tcPr>
          <w:p w14:paraId="67C547FB" w14:textId="77777777" w:rsidR="00C631EB" w:rsidRPr="00FB78A5" w:rsidRDefault="00C631EB" w:rsidP="0006359E">
            <w:pPr>
              <w:ind w:firstLine="0"/>
              <w:jc w:val="left"/>
              <w:rPr>
                <w:b/>
                <w:lang w:val="en-GB"/>
              </w:rPr>
            </w:pPr>
            <w:r w:rsidRPr="00FB78A5">
              <w:rPr>
                <w:b/>
                <w:lang w:val="en-GB"/>
              </w:rPr>
              <w:lastRenderedPageBreak/>
              <w:t>4</w:t>
            </w:r>
          </w:p>
        </w:tc>
        <w:tc>
          <w:tcPr>
            <w:tcW w:w="2766" w:type="pct"/>
          </w:tcPr>
          <w:p w14:paraId="6D534E04" w14:textId="77777777" w:rsidR="00AD482D" w:rsidRPr="00AD482D" w:rsidRDefault="00AD482D" w:rsidP="0006359E">
            <w:pPr>
              <w:ind w:firstLine="0"/>
              <w:jc w:val="left"/>
              <w:rPr>
                <w:lang w:val="en-GB"/>
              </w:rPr>
            </w:pPr>
            <w:r w:rsidRPr="00AD482D">
              <w:rPr>
                <w:lang w:val="en-GB"/>
              </w:rPr>
              <w:t>8. Emergency medical care.</w:t>
            </w:r>
          </w:p>
          <w:p w14:paraId="2FE4E637" w14:textId="77777777" w:rsidR="00AD482D" w:rsidRPr="00AD482D" w:rsidRDefault="00AD482D" w:rsidP="0006359E">
            <w:pPr>
              <w:ind w:firstLine="0"/>
              <w:jc w:val="left"/>
              <w:rPr>
                <w:lang w:val="en-GB"/>
              </w:rPr>
            </w:pPr>
            <w:r w:rsidRPr="00AD482D">
              <w:rPr>
                <w:lang w:val="en-GB"/>
              </w:rPr>
              <w:t>9. Receipt of health care services in hospitals, emergency medical aid points.</w:t>
            </w:r>
          </w:p>
          <w:p w14:paraId="16675A9A" w14:textId="4536816D" w:rsidR="00C631EB" w:rsidRPr="00FB78A5" w:rsidRDefault="00AD482D" w:rsidP="0006359E">
            <w:pPr>
              <w:ind w:firstLine="0"/>
              <w:jc w:val="left"/>
              <w:rPr>
                <w:lang w:val="en-GB"/>
              </w:rPr>
            </w:pPr>
            <w:r w:rsidRPr="00AD482D">
              <w:rPr>
                <w:lang w:val="en-GB"/>
              </w:rPr>
              <w:t>10. Health care at home.</w:t>
            </w:r>
          </w:p>
        </w:tc>
        <w:tc>
          <w:tcPr>
            <w:tcW w:w="619" w:type="pct"/>
          </w:tcPr>
          <w:p w14:paraId="160B876F" w14:textId="77777777" w:rsidR="00C631EB" w:rsidRPr="00FB78A5" w:rsidRDefault="00C631EB" w:rsidP="0006359E">
            <w:pPr>
              <w:ind w:firstLine="0"/>
              <w:jc w:val="left"/>
              <w:rPr>
                <w:lang w:val="en-GB"/>
              </w:rPr>
            </w:pPr>
            <w:r w:rsidRPr="00FB78A5">
              <w:rPr>
                <w:lang w:val="en-GB"/>
              </w:rPr>
              <w:t>Practice</w:t>
            </w:r>
          </w:p>
        </w:tc>
        <w:tc>
          <w:tcPr>
            <w:tcW w:w="605" w:type="pct"/>
          </w:tcPr>
          <w:p w14:paraId="53577DB9" w14:textId="77777777" w:rsidR="00C631EB" w:rsidRPr="00FB78A5" w:rsidRDefault="00C631EB" w:rsidP="0006359E">
            <w:pPr>
              <w:ind w:firstLine="0"/>
              <w:jc w:val="left"/>
              <w:rPr>
                <w:lang w:val="en-GB"/>
              </w:rPr>
            </w:pPr>
            <w:r w:rsidRPr="00FB78A5">
              <w:rPr>
                <w:lang w:val="en-GB"/>
              </w:rPr>
              <w:t>4</w:t>
            </w:r>
          </w:p>
        </w:tc>
        <w:tc>
          <w:tcPr>
            <w:tcW w:w="662" w:type="pct"/>
          </w:tcPr>
          <w:p w14:paraId="5E7EF839" w14:textId="6F0A58CA" w:rsidR="00C631EB" w:rsidRPr="00FB78A5" w:rsidRDefault="0060125D" w:rsidP="0006359E">
            <w:pPr>
              <w:ind w:firstLine="0"/>
              <w:jc w:val="left"/>
              <w:rPr>
                <w:lang w:val="en-GB"/>
              </w:rPr>
            </w:pPr>
            <w:r w:rsidRPr="00FB78A5">
              <w:rPr>
                <w:lang w:val="en-GB"/>
              </w:rPr>
              <w:t>Class with projector</w:t>
            </w:r>
          </w:p>
        </w:tc>
      </w:tr>
      <w:tr w:rsidR="00C631EB" w:rsidRPr="00FB78A5" w14:paraId="48031B50" w14:textId="77777777" w:rsidTr="00C631EB">
        <w:tc>
          <w:tcPr>
            <w:tcW w:w="348" w:type="pct"/>
          </w:tcPr>
          <w:p w14:paraId="188A35E0" w14:textId="77777777" w:rsidR="00C631EB" w:rsidRPr="00FB78A5" w:rsidRDefault="00C631EB" w:rsidP="0006359E">
            <w:pPr>
              <w:ind w:firstLine="0"/>
              <w:jc w:val="left"/>
              <w:rPr>
                <w:b/>
                <w:lang w:val="en-GB"/>
              </w:rPr>
            </w:pPr>
            <w:r w:rsidRPr="00FB78A5">
              <w:rPr>
                <w:b/>
                <w:lang w:val="en-GB"/>
              </w:rPr>
              <w:t>5</w:t>
            </w:r>
          </w:p>
        </w:tc>
        <w:tc>
          <w:tcPr>
            <w:tcW w:w="2766" w:type="pct"/>
          </w:tcPr>
          <w:p w14:paraId="09418D7F" w14:textId="45D14380" w:rsidR="00C631EB" w:rsidRPr="00FB78A5" w:rsidRDefault="00C8725D" w:rsidP="0006359E">
            <w:pPr>
              <w:ind w:firstLine="0"/>
              <w:jc w:val="left"/>
              <w:rPr>
                <w:lang w:val="en-GB"/>
              </w:rPr>
            </w:pPr>
            <w:r w:rsidRPr="00C8725D">
              <w:rPr>
                <w:lang w:val="en-GB"/>
              </w:rPr>
              <w:t>11. Medical and social rehabilitation.</w:t>
            </w:r>
          </w:p>
        </w:tc>
        <w:tc>
          <w:tcPr>
            <w:tcW w:w="619" w:type="pct"/>
          </w:tcPr>
          <w:p w14:paraId="32DE00AD" w14:textId="77777777" w:rsidR="00C631EB" w:rsidRPr="00FB78A5" w:rsidRDefault="00C631EB" w:rsidP="0006359E">
            <w:pPr>
              <w:ind w:firstLine="0"/>
              <w:jc w:val="left"/>
              <w:rPr>
                <w:lang w:val="en-GB"/>
              </w:rPr>
            </w:pPr>
            <w:r w:rsidRPr="00FB78A5">
              <w:rPr>
                <w:lang w:val="en-GB"/>
              </w:rPr>
              <w:t>Practice</w:t>
            </w:r>
          </w:p>
        </w:tc>
        <w:tc>
          <w:tcPr>
            <w:tcW w:w="605" w:type="pct"/>
          </w:tcPr>
          <w:p w14:paraId="09CCC7E4" w14:textId="77777777" w:rsidR="00C631EB" w:rsidRPr="00FB78A5" w:rsidRDefault="00C631EB" w:rsidP="0006359E">
            <w:pPr>
              <w:ind w:firstLine="0"/>
              <w:jc w:val="left"/>
              <w:rPr>
                <w:lang w:val="en-GB"/>
              </w:rPr>
            </w:pPr>
            <w:r w:rsidRPr="00FB78A5">
              <w:rPr>
                <w:lang w:val="en-GB"/>
              </w:rPr>
              <w:t>4</w:t>
            </w:r>
          </w:p>
        </w:tc>
        <w:tc>
          <w:tcPr>
            <w:tcW w:w="662" w:type="pct"/>
          </w:tcPr>
          <w:p w14:paraId="101D1D8B" w14:textId="74CBA43C" w:rsidR="00C631EB" w:rsidRPr="00FB78A5" w:rsidRDefault="00C631EB" w:rsidP="0006359E">
            <w:pPr>
              <w:ind w:firstLine="0"/>
              <w:jc w:val="left"/>
              <w:rPr>
                <w:lang w:val="en-GB"/>
              </w:rPr>
            </w:pPr>
            <w:r w:rsidRPr="00FB78A5">
              <w:rPr>
                <w:lang w:val="en-GB"/>
              </w:rPr>
              <w:t>Class with projector</w:t>
            </w:r>
          </w:p>
        </w:tc>
      </w:tr>
    </w:tbl>
    <w:p w14:paraId="3A3BA048" w14:textId="77777777" w:rsidR="00FE5B15" w:rsidRPr="00FB78A5" w:rsidRDefault="00FE5B15" w:rsidP="0006359E">
      <w:pPr>
        <w:jc w:val="left"/>
        <w:rPr>
          <w:lang w:val="en-GB"/>
        </w:rPr>
      </w:pPr>
    </w:p>
    <w:sectPr w:rsidR="00FE5B15" w:rsidRPr="00FB78A5" w:rsidSect="00D05BC0">
      <w:pgSz w:w="12240" w:h="15840"/>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14"/>
    <w:multiLevelType w:val="hybridMultilevel"/>
    <w:tmpl w:val="65025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A7A0C3A"/>
    <w:multiLevelType w:val="hybridMultilevel"/>
    <w:tmpl w:val="5C7A2156"/>
    <w:lvl w:ilvl="0" w:tplc="29724998">
      <w:start w:val="1"/>
      <w:numFmt w:val="bullet"/>
      <w:lvlText w:val=""/>
      <w:lvlJc w:val="left"/>
      <w:pPr>
        <w:tabs>
          <w:tab w:val="num" w:pos="720"/>
        </w:tabs>
        <w:ind w:left="720" w:hanging="360"/>
      </w:pPr>
      <w:rPr>
        <w:rFonts w:ascii="Symbol" w:hAnsi="Symbol" w:hint="default"/>
        <w:sz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D3703DC"/>
    <w:multiLevelType w:val="hybridMultilevel"/>
    <w:tmpl w:val="04905238"/>
    <w:lvl w:ilvl="0" w:tplc="29724998">
      <w:start w:val="1"/>
      <w:numFmt w:val="bullet"/>
      <w:lvlText w:val=""/>
      <w:lvlJc w:val="left"/>
      <w:pPr>
        <w:tabs>
          <w:tab w:val="num" w:pos="720"/>
        </w:tabs>
        <w:ind w:left="720" w:hanging="360"/>
      </w:pPr>
      <w:rPr>
        <w:rFonts w:ascii="Symbol" w:hAnsi="Symbol" w:hint="default"/>
        <w:sz w:val="16"/>
      </w:rPr>
    </w:lvl>
    <w:lvl w:ilvl="1" w:tplc="99AE5732">
      <w:start w:val="1"/>
      <w:numFmt w:val="bullet"/>
      <w:lvlText w:val=""/>
      <w:lvlJc w:val="left"/>
      <w:pPr>
        <w:tabs>
          <w:tab w:val="num" w:pos="1440"/>
        </w:tabs>
        <w:ind w:left="1440" w:hanging="360"/>
      </w:pPr>
      <w:rPr>
        <w:rFonts w:ascii="Symbol" w:hAnsi="Symbol" w:cs="Times New Roman" w:hint="default"/>
        <w:color w:val="auto"/>
        <w:sz w:val="16"/>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29247BC5"/>
    <w:multiLevelType w:val="hybridMultilevel"/>
    <w:tmpl w:val="F8661C80"/>
    <w:lvl w:ilvl="0" w:tplc="29724998">
      <w:start w:val="1"/>
      <w:numFmt w:val="bullet"/>
      <w:lvlText w:val=""/>
      <w:lvlJc w:val="left"/>
      <w:pPr>
        <w:tabs>
          <w:tab w:val="num" w:pos="720"/>
        </w:tabs>
        <w:ind w:left="720" w:hanging="360"/>
      </w:pPr>
      <w:rPr>
        <w:rFonts w:ascii="Symbol" w:hAnsi="Symbol" w:hint="default"/>
        <w:sz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3077121D"/>
    <w:multiLevelType w:val="hybridMultilevel"/>
    <w:tmpl w:val="18AE0EE0"/>
    <w:lvl w:ilvl="0" w:tplc="29724998">
      <w:start w:val="1"/>
      <w:numFmt w:val="bullet"/>
      <w:lvlText w:val=""/>
      <w:lvlJc w:val="left"/>
      <w:pPr>
        <w:tabs>
          <w:tab w:val="num" w:pos="720"/>
        </w:tabs>
        <w:ind w:left="720" w:hanging="360"/>
      </w:pPr>
      <w:rPr>
        <w:rFonts w:ascii="Symbol" w:hAnsi="Symbol" w:hint="default"/>
        <w:sz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30E44C3A"/>
    <w:multiLevelType w:val="hybridMultilevel"/>
    <w:tmpl w:val="0CAC82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383178C4"/>
    <w:multiLevelType w:val="hybridMultilevel"/>
    <w:tmpl w:val="91F6F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C5B250A"/>
    <w:multiLevelType w:val="hybridMultilevel"/>
    <w:tmpl w:val="67E06926"/>
    <w:lvl w:ilvl="0" w:tplc="77C2D592">
      <w:start w:val="1"/>
      <w:numFmt w:val="bullet"/>
      <w:lvlText w:val=""/>
      <w:lvlJc w:val="left"/>
      <w:pPr>
        <w:tabs>
          <w:tab w:val="num" w:pos="720"/>
        </w:tabs>
        <w:ind w:left="720" w:hanging="360"/>
      </w:pPr>
      <w:rPr>
        <w:rFonts w:ascii="Symbol" w:hAnsi="Symbol" w:cs="Times New Roman" w:hint="default"/>
        <w:color w:val="auto"/>
        <w:sz w:val="16"/>
        <w:szCs w:val="1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3D9117E0"/>
    <w:multiLevelType w:val="hybridMultilevel"/>
    <w:tmpl w:val="48820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6B30749"/>
    <w:multiLevelType w:val="hybridMultilevel"/>
    <w:tmpl w:val="73ECC3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4C383A4A"/>
    <w:multiLevelType w:val="hybridMultilevel"/>
    <w:tmpl w:val="D9D0A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D364F34"/>
    <w:multiLevelType w:val="hybridMultilevel"/>
    <w:tmpl w:val="683429C4"/>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nsid w:val="525F5C1A"/>
    <w:multiLevelType w:val="hybridMultilevel"/>
    <w:tmpl w:val="B4C2E9EC"/>
    <w:lvl w:ilvl="0" w:tplc="D338B492">
      <w:start w:val="1"/>
      <w:numFmt w:val="decimal"/>
      <w:lvlText w:val="%1."/>
      <w:lvlJc w:val="left"/>
      <w:pPr>
        <w:ind w:left="1080" w:hanging="360"/>
      </w:pPr>
      <w:rPr>
        <w:rFonts w:cs="Times New Roman" w:hint="default"/>
        <w:color w:val="2222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52DD3937"/>
    <w:multiLevelType w:val="hybridMultilevel"/>
    <w:tmpl w:val="810641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2604E44"/>
    <w:multiLevelType w:val="hybridMultilevel"/>
    <w:tmpl w:val="A9862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B957DAB"/>
    <w:multiLevelType w:val="hybridMultilevel"/>
    <w:tmpl w:val="D8221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F355E6E"/>
    <w:multiLevelType w:val="hybridMultilevel"/>
    <w:tmpl w:val="142C5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1"/>
  </w:num>
  <w:num w:numId="5">
    <w:abstractNumId w:val="0"/>
  </w:num>
  <w:num w:numId="6">
    <w:abstractNumId w:val="10"/>
  </w:num>
  <w:num w:numId="7">
    <w:abstractNumId w:val="14"/>
  </w:num>
  <w:num w:numId="8">
    <w:abstractNumId w:val="8"/>
  </w:num>
  <w:num w:numId="9">
    <w:abstractNumId w:val="13"/>
  </w:num>
  <w:num w:numId="10">
    <w:abstractNumId w:val="6"/>
  </w:num>
  <w:num w:numId="11">
    <w:abstractNumId w:val="15"/>
  </w:num>
  <w:num w:numId="12">
    <w:abstractNumId w:val="16"/>
  </w:num>
  <w:num w:numId="13">
    <w:abstractNumId w:val="3"/>
  </w:num>
  <w:num w:numId="14">
    <w:abstractNumId w:val="1"/>
  </w:num>
  <w:num w:numId="15">
    <w:abstractNumId w:val="7"/>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31"/>
    <w:rsid w:val="0006359E"/>
    <w:rsid w:val="000675E1"/>
    <w:rsid w:val="000F594A"/>
    <w:rsid w:val="001A0D06"/>
    <w:rsid w:val="001F2603"/>
    <w:rsid w:val="00244AB7"/>
    <w:rsid w:val="00274B46"/>
    <w:rsid w:val="00282632"/>
    <w:rsid w:val="003022C6"/>
    <w:rsid w:val="003078DD"/>
    <w:rsid w:val="003C161B"/>
    <w:rsid w:val="00434263"/>
    <w:rsid w:val="004A5291"/>
    <w:rsid w:val="004F23F1"/>
    <w:rsid w:val="005F5B92"/>
    <w:rsid w:val="0060125D"/>
    <w:rsid w:val="006148ED"/>
    <w:rsid w:val="006405CA"/>
    <w:rsid w:val="0073175B"/>
    <w:rsid w:val="007359C0"/>
    <w:rsid w:val="0075279E"/>
    <w:rsid w:val="00764C4E"/>
    <w:rsid w:val="0080127F"/>
    <w:rsid w:val="008703B1"/>
    <w:rsid w:val="00896491"/>
    <w:rsid w:val="008D5358"/>
    <w:rsid w:val="008F62CB"/>
    <w:rsid w:val="009029D5"/>
    <w:rsid w:val="00A170B1"/>
    <w:rsid w:val="00A27B9B"/>
    <w:rsid w:val="00A30EC7"/>
    <w:rsid w:val="00A61D2F"/>
    <w:rsid w:val="00AD482D"/>
    <w:rsid w:val="00B03A47"/>
    <w:rsid w:val="00B21EF9"/>
    <w:rsid w:val="00B2279E"/>
    <w:rsid w:val="00B82E72"/>
    <w:rsid w:val="00BC6D40"/>
    <w:rsid w:val="00BD3D24"/>
    <w:rsid w:val="00BF7A63"/>
    <w:rsid w:val="00C035CE"/>
    <w:rsid w:val="00C558F7"/>
    <w:rsid w:val="00C631EB"/>
    <w:rsid w:val="00C70579"/>
    <w:rsid w:val="00C84131"/>
    <w:rsid w:val="00C8725D"/>
    <w:rsid w:val="00CC04C7"/>
    <w:rsid w:val="00CE1F89"/>
    <w:rsid w:val="00CF6772"/>
    <w:rsid w:val="00D05BC0"/>
    <w:rsid w:val="00D73BAE"/>
    <w:rsid w:val="00DF7661"/>
    <w:rsid w:val="00E217C3"/>
    <w:rsid w:val="00E32767"/>
    <w:rsid w:val="00E448F9"/>
    <w:rsid w:val="00E5207F"/>
    <w:rsid w:val="00EF165F"/>
    <w:rsid w:val="00F55176"/>
    <w:rsid w:val="00F70F69"/>
    <w:rsid w:val="00FB055D"/>
    <w:rsid w:val="00FB78A5"/>
    <w:rsid w:val="00FE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4B46"/>
    <w:pPr>
      <w:spacing w:after="120" w:line="240" w:lineRule="auto"/>
      <w:ind w:firstLine="720"/>
      <w:jc w:val="both"/>
    </w:pPr>
    <w:rPr>
      <w:rFonts w:ascii="Times New Roman" w:hAnsi="Times New Roman"/>
      <w:sz w:val="28"/>
      <w:lang w:val="lv-LV"/>
    </w:rPr>
  </w:style>
  <w:style w:type="paragraph" w:styleId="Antrat1">
    <w:name w:val="heading 1"/>
    <w:basedOn w:val="prastasis"/>
    <w:next w:val="prastasis"/>
    <w:link w:val="Antrat1Diagrama"/>
    <w:uiPriority w:val="9"/>
    <w:qFormat/>
    <w:rsid w:val="00274B46"/>
    <w:pPr>
      <w:keepNext/>
      <w:keepLines/>
      <w:ind w:firstLine="0"/>
      <w:jc w:val="center"/>
      <w:outlineLvl w:val="0"/>
    </w:pPr>
    <w:rPr>
      <w:rFonts w:eastAsiaTheme="majorEastAsia" w:cstheme="majorBidi"/>
      <w:b/>
      <w:color w:val="2F5496" w:themeColor="accent1" w:themeShade="BF"/>
      <w:sz w:val="32"/>
      <w:szCs w:val="32"/>
    </w:rPr>
  </w:style>
  <w:style w:type="paragraph" w:styleId="Antrat2">
    <w:name w:val="heading 2"/>
    <w:basedOn w:val="prastasis"/>
    <w:next w:val="prastasis"/>
    <w:link w:val="Antrat2Diagrama"/>
    <w:uiPriority w:val="9"/>
    <w:unhideWhenUsed/>
    <w:qFormat/>
    <w:rsid w:val="00274B46"/>
    <w:pPr>
      <w:keepNext/>
      <w:keepLines/>
      <w:ind w:firstLine="0"/>
      <w:jc w:val="center"/>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74B46"/>
    <w:rPr>
      <w:rFonts w:ascii="Times New Roman" w:eastAsiaTheme="majorEastAsia" w:hAnsi="Times New Roman" w:cstheme="majorBidi"/>
      <w:b/>
      <w:color w:val="2F5496" w:themeColor="accent1" w:themeShade="BF"/>
      <w:sz w:val="32"/>
      <w:szCs w:val="32"/>
      <w:lang w:val="lv-LV"/>
    </w:rPr>
  </w:style>
  <w:style w:type="character" w:customStyle="1" w:styleId="Antrat2Diagrama">
    <w:name w:val="Antraštė 2 Diagrama"/>
    <w:basedOn w:val="Numatytasispastraiposriftas"/>
    <w:link w:val="Antrat2"/>
    <w:uiPriority w:val="9"/>
    <w:rsid w:val="00274B46"/>
    <w:rPr>
      <w:rFonts w:ascii="Times New Roman" w:eastAsiaTheme="majorEastAsia" w:hAnsi="Times New Roman" w:cstheme="majorBidi"/>
      <w:b/>
      <w:sz w:val="28"/>
      <w:szCs w:val="26"/>
      <w:lang w:val="lv-LV"/>
    </w:rPr>
  </w:style>
  <w:style w:type="paragraph" w:styleId="Pavadinimas">
    <w:name w:val="Title"/>
    <w:basedOn w:val="prastasis"/>
    <w:next w:val="prastasis"/>
    <w:link w:val="PavadinimasDiagrama"/>
    <w:uiPriority w:val="10"/>
    <w:qFormat/>
    <w:rsid w:val="00274B46"/>
    <w:pPr>
      <w:ind w:firstLine="0"/>
      <w:jc w:val="center"/>
    </w:pPr>
    <w:rPr>
      <w:rFonts w:eastAsiaTheme="majorEastAsia" w:cstheme="majorBidi"/>
      <w:b/>
      <w:spacing w:val="-10"/>
      <w:kern w:val="28"/>
      <w:sz w:val="36"/>
      <w:szCs w:val="56"/>
    </w:rPr>
  </w:style>
  <w:style w:type="character" w:customStyle="1" w:styleId="PavadinimasDiagrama">
    <w:name w:val="Pavadinimas Diagrama"/>
    <w:basedOn w:val="Numatytasispastraiposriftas"/>
    <w:link w:val="Pavadinimas"/>
    <w:uiPriority w:val="10"/>
    <w:rsid w:val="00274B46"/>
    <w:rPr>
      <w:rFonts w:ascii="Times New Roman" w:eastAsiaTheme="majorEastAsia" w:hAnsi="Times New Roman" w:cstheme="majorBidi"/>
      <w:b/>
      <w:spacing w:val="-10"/>
      <w:kern w:val="28"/>
      <w:sz w:val="36"/>
      <w:szCs w:val="56"/>
      <w:lang w:val="lv-LV"/>
    </w:rPr>
  </w:style>
  <w:style w:type="paragraph" w:styleId="Sraopastraipa">
    <w:name w:val="List Paragraph"/>
    <w:basedOn w:val="prastasis"/>
    <w:qFormat/>
    <w:rsid w:val="00C84131"/>
    <w:pPr>
      <w:ind w:left="720"/>
      <w:contextualSpacing/>
    </w:pPr>
  </w:style>
  <w:style w:type="table" w:styleId="Lentelstinklelis">
    <w:name w:val="Table Grid"/>
    <w:basedOn w:val="prastojilentel"/>
    <w:uiPriority w:val="39"/>
    <w:rsid w:val="00FE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C6D40"/>
    <w:pPr>
      <w:spacing w:after="0"/>
      <w:ind w:firstLine="0"/>
      <w:jc w:val="left"/>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6D40"/>
    <w:rPr>
      <w:rFonts w:ascii="Segoe UI" w:hAnsi="Segoe UI" w:cs="Segoe UI"/>
      <w:sz w:val="18"/>
      <w:szCs w:val="18"/>
      <w:lang w:val="lv-LV"/>
    </w:rPr>
  </w:style>
  <w:style w:type="character" w:styleId="Hipersaitas">
    <w:name w:val="Hyperlink"/>
    <w:basedOn w:val="Numatytasispastraiposriftas"/>
    <w:uiPriority w:val="99"/>
    <w:unhideWhenUsed/>
    <w:rsid w:val="00A61D2F"/>
    <w:rPr>
      <w:color w:val="0000FF"/>
      <w:u w:val="single"/>
    </w:rPr>
  </w:style>
  <w:style w:type="character" w:customStyle="1" w:styleId="UnresolvedMention1">
    <w:name w:val="Unresolved Mention1"/>
    <w:basedOn w:val="Numatytasispastraiposriftas"/>
    <w:uiPriority w:val="99"/>
    <w:semiHidden/>
    <w:unhideWhenUsed/>
    <w:rsid w:val="00764C4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4B46"/>
    <w:pPr>
      <w:spacing w:after="120" w:line="240" w:lineRule="auto"/>
      <w:ind w:firstLine="720"/>
      <w:jc w:val="both"/>
    </w:pPr>
    <w:rPr>
      <w:rFonts w:ascii="Times New Roman" w:hAnsi="Times New Roman"/>
      <w:sz w:val="28"/>
      <w:lang w:val="lv-LV"/>
    </w:rPr>
  </w:style>
  <w:style w:type="paragraph" w:styleId="Antrat1">
    <w:name w:val="heading 1"/>
    <w:basedOn w:val="prastasis"/>
    <w:next w:val="prastasis"/>
    <w:link w:val="Antrat1Diagrama"/>
    <w:uiPriority w:val="9"/>
    <w:qFormat/>
    <w:rsid w:val="00274B46"/>
    <w:pPr>
      <w:keepNext/>
      <w:keepLines/>
      <w:ind w:firstLine="0"/>
      <w:jc w:val="center"/>
      <w:outlineLvl w:val="0"/>
    </w:pPr>
    <w:rPr>
      <w:rFonts w:eastAsiaTheme="majorEastAsia" w:cstheme="majorBidi"/>
      <w:b/>
      <w:color w:val="2F5496" w:themeColor="accent1" w:themeShade="BF"/>
      <w:sz w:val="32"/>
      <w:szCs w:val="32"/>
    </w:rPr>
  </w:style>
  <w:style w:type="paragraph" w:styleId="Antrat2">
    <w:name w:val="heading 2"/>
    <w:basedOn w:val="prastasis"/>
    <w:next w:val="prastasis"/>
    <w:link w:val="Antrat2Diagrama"/>
    <w:uiPriority w:val="9"/>
    <w:unhideWhenUsed/>
    <w:qFormat/>
    <w:rsid w:val="00274B46"/>
    <w:pPr>
      <w:keepNext/>
      <w:keepLines/>
      <w:ind w:firstLine="0"/>
      <w:jc w:val="center"/>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74B46"/>
    <w:rPr>
      <w:rFonts w:ascii="Times New Roman" w:eastAsiaTheme="majorEastAsia" w:hAnsi="Times New Roman" w:cstheme="majorBidi"/>
      <w:b/>
      <w:color w:val="2F5496" w:themeColor="accent1" w:themeShade="BF"/>
      <w:sz w:val="32"/>
      <w:szCs w:val="32"/>
      <w:lang w:val="lv-LV"/>
    </w:rPr>
  </w:style>
  <w:style w:type="character" w:customStyle="1" w:styleId="Antrat2Diagrama">
    <w:name w:val="Antraštė 2 Diagrama"/>
    <w:basedOn w:val="Numatytasispastraiposriftas"/>
    <w:link w:val="Antrat2"/>
    <w:uiPriority w:val="9"/>
    <w:rsid w:val="00274B46"/>
    <w:rPr>
      <w:rFonts w:ascii="Times New Roman" w:eastAsiaTheme="majorEastAsia" w:hAnsi="Times New Roman" w:cstheme="majorBidi"/>
      <w:b/>
      <w:sz w:val="28"/>
      <w:szCs w:val="26"/>
      <w:lang w:val="lv-LV"/>
    </w:rPr>
  </w:style>
  <w:style w:type="paragraph" w:styleId="Pavadinimas">
    <w:name w:val="Title"/>
    <w:basedOn w:val="prastasis"/>
    <w:next w:val="prastasis"/>
    <w:link w:val="PavadinimasDiagrama"/>
    <w:uiPriority w:val="10"/>
    <w:qFormat/>
    <w:rsid w:val="00274B46"/>
    <w:pPr>
      <w:ind w:firstLine="0"/>
      <w:jc w:val="center"/>
    </w:pPr>
    <w:rPr>
      <w:rFonts w:eastAsiaTheme="majorEastAsia" w:cstheme="majorBidi"/>
      <w:b/>
      <w:spacing w:val="-10"/>
      <w:kern w:val="28"/>
      <w:sz w:val="36"/>
      <w:szCs w:val="56"/>
    </w:rPr>
  </w:style>
  <w:style w:type="character" w:customStyle="1" w:styleId="PavadinimasDiagrama">
    <w:name w:val="Pavadinimas Diagrama"/>
    <w:basedOn w:val="Numatytasispastraiposriftas"/>
    <w:link w:val="Pavadinimas"/>
    <w:uiPriority w:val="10"/>
    <w:rsid w:val="00274B46"/>
    <w:rPr>
      <w:rFonts w:ascii="Times New Roman" w:eastAsiaTheme="majorEastAsia" w:hAnsi="Times New Roman" w:cstheme="majorBidi"/>
      <w:b/>
      <w:spacing w:val="-10"/>
      <w:kern w:val="28"/>
      <w:sz w:val="36"/>
      <w:szCs w:val="56"/>
      <w:lang w:val="lv-LV"/>
    </w:rPr>
  </w:style>
  <w:style w:type="paragraph" w:styleId="Sraopastraipa">
    <w:name w:val="List Paragraph"/>
    <w:basedOn w:val="prastasis"/>
    <w:qFormat/>
    <w:rsid w:val="00C84131"/>
    <w:pPr>
      <w:ind w:left="720"/>
      <w:contextualSpacing/>
    </w:pPr>
  </w:style>
  <w:style w:type="table" w:styleId="Lentelstinklelis">
    <w:name w:val="Table Grid"/>
    <w:basedOn w:val="prastojilentel"/>
    <w:uiPriority w:val="39"/>
    <w:rsid w:val="00FE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C6D40"/>
    <w:pPr>
      <w:spacing w:after="0"/>
      <w:ind w:firstLine="0"/>
      <w:jc w:val="left"/>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6D40"/>
    <w:rPr>
      <w:rFonts w:ascii="Segoe UI" w:hAnsi="Segoe UI" w:cs="Segoe UI"/>
      <w:sz w:val="18"/>
      <w:szCs w:val="18"/>
      <w:lang w:val="lv-LV"/>
    </w:rPr>
  </w:style>
  <w:style w:type="character" w:styleId="Hipersaitas">
    <w:name w:val="Hyperlink"/>
    <w:basedOn w:val="Numatytasispastraiposriftas"/>
    <w:uiPriority w:val="99"/>
    <w:unhideWhenUsed/>
    <w:rsid w:val="00A61D2F"/>
    <w:rPr>
      <w:color w:val="0000FF"/>
      <w:u w:val="single"/>
    </w:rPr>
  </w:style>
  <w:style w:type="character" w:customStyle="1" w:styleId="UnresolvedMention1">
    <w:name w:val="Unresolved Mention1"/>
    <w:basedOn w:val="Numatytasispastraiposriftas"/>
    <w:uiPriority w:val="99"/>
    <w:semiHidden/>
    <w:unhideWhenUsed/>
    <w:rsid w:val="00764C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dc:creator>
  <cp:keywords/>
  <dc:description/>
  <cp:lastModifiedBy>120724</cp:lastModifiedBy>
  <cp:revision>3</cp:revision>
  <dcterms:created xsi:type="dcterms:W3CDTF">2020-11-27T09:58:00Z</dcterms:created>
  <dcterms:modified xsi:type="dcterms:W3CDTF">2021-08-17T04:38:00Z</dcterms:modified>
</cp:coreProperties>
</file>