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E9" w:rsidRPr="00BD43D1" w:rsidRDefault="006B24E9" w:rsidP="0065193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764B" w:rsidRPr="00BD43D1" w:rsidRDefault="00673AA6" w:rsidP="00FE59FB">
      <w:pPr>
        <w:tabs>
          <w:tab w:val="left" w:pos="4107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Genealoginis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medis</w:t>
      </w:r>
      <w:proofErr w:type="spellEnd"/>
    </w:p>
    <w:p w:rsidR="00EB764B" w:rsidRPr="00BD43D1" w:rsidRDefault="00673AA6" w:rsidP="00734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Savo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giminės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šaknų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ieškojimas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genealoginiuose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šaltiniuose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. Plano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rašymas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ir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jo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duomenų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naudojimas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Genealoginio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medžio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vaizdavimo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673AA6">
        <w:rPr>
          <w:rFonts w:ascii="Times New Roman" w:hAnsi="Times New Roman" w:cs="Times New Roman"/>
          <w:sz w:val="24"/>
          <w:szCs w:val="24"/>
          <w:lang w:val="en-GB"/>
        </w:rPr>
        <w:t>būdai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ir</w:t>
      </w:r>
      <w:proofErr w:type="spellEnd"/>
      <w:proofErr w:type="gram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genealoginio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medžio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sz w:val="24"/>
          <w:szCs w:val="24"/>
          <w:lang w:val="en-GB"/>
        </w:rPr>
        <w:t>braižymas</w:t>
      </w:r>
      <w:proofErr w:type="spellEnd"/>
      <w:r w:rsidRPr="00673AA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B764B" w:rsidRPr="00BD43D1" w:rsidRDefault="00EB764B" w:rsidP="00FE59F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D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Mokymo</w:t>
      </w:r>
      <w:proofErr w:type="spellEnd"/>
      <w:r w:rsidRPr="00BD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Pr="00BD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</w:t>
      </w:r>
      <w:proofErr w:type="spellEnd"/>
      <w:r w:rsidRPr="00BD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proofErr w:type="spellStart"/>
      <w:r w:rsidRPr="00BD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tikslai</w:t>
      </w:r>
      <w:proofErr w:type="spellEnd"/>
    </w:p>
    <w:p w:rsidR="00673AA6" w:rsidRPr="00673AA6" w:rsidRDefault="00673AA6" w:rsidP="00673AA6">
      <w:pPr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Šis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kursas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skirtas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suprasti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genealogijos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sampratą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susipažinti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kokie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gali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būti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genealoginiai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šaltiniai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ir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mokytis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ieškoti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savo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savo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giminės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šaknų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juose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.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Kurso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metu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pateikiama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reikalinga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informacija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kad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studentas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galėtų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savarankiškai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nusibraižyti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genealoginį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medį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.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Kursų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metu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susipažinsite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su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plano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rašymu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, kuris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padės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nubraižyti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genealoginį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medį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taip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pat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susipažinsite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su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genealoginio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medžio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vaizdavimo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būdais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ir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pasirinksite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jums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priimtiną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.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Išmokę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kursą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visi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supras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kad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genealoginį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medį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braižyti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nėra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taip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sudėtinga</w:t>
      </w:r>
      <w:proofErr w:type="spellEnd"/>
      <w:r w:rsidRPr="00673AA6">
        <w:rPr>
          <w:rFonts w:ascii="Times New Roman" w:hAnsi="Times New Roman" w:cs="Times New Roman"/>
          <w:color w:val="222222"/>
          <w:sz w:val="24"/>
          <w:szCs w:val="24"/>
          <w:lang w:val="en-GB"/>
        </w:rPr>
        <w:t>.</w:t>
      </w:r>
    </w:p>
    <w:p w:rsidR="0054463E" w:rsidRPr="00BD43D1" w:rsidRDefault="0054463E" w:rsidP="00C510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4463E" w:rsidRPr="00BD43D1" w:rsidRDefault="0054463E" w:rsidP="00FE59F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D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Kurso</w:t>
      </w:r>
      <w:proofErr w:type="spellEnd"/>
      <w:r w:rsidRPr="00BD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D4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planas</w:t>
      </w:r>
      <w:proofErr w:type="spellEnd"/>
    </w:p>
    <w:p w:rsidR="0054463E" w:rsidRPr="00BD43D1" w:rsidRDefault="00475CF6" w:rsidP="00C510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Kursą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sudaro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54463E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63E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grindinės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kiekviena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="0054463E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>akademines</w:t>
      </w:r>
      <w:proofErr w:type="spellEnd"/>
      <w:r w:rsidR="0054463E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63E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>valandas</w:t>
      </w:r>
      <w:proofErr w:type="spellEnd"/>
      <w:r w:rsidR="0054463E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4463E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>iš</w:t>
      </w:r>
      <w:proofErr w:type="spellEnd"/>
      <w:r w:rsidR="0054463E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63E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>viso</w:t>
      </w:r>
      <w:proofErr w:type="spellEnd"/>
      <w:r w:rsidR="006B24E9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54463E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="006B24E9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>akademinių</w:t>
      </w:r>
      <w:proofErr w:type="spellEnd"/>
      <w:r w:rsidR="006B24E9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24E9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>val</w:t>
      </w:r>
      <w:r w:rsidR="0092365D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>andų</w:t>
      </w:r>
      <w:proofErr w:type="spellEnd"/>
      <w:r w:rsidR="0092365D" w:rsidRPr="00BD43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65D" w:rsidRPr="00BD43D1" w:rsidRDefault="0092365D" w:rsidP="00C510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entelstinklelis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134"/>
        <w:gridCol w:w="2410"/>
      </w:tblGrid>
      <w:tr w:rsidR="0092365D" w:rsidRPr="00BD43D1" w:rsidTr="0092365D">
        <w:tc>
          <w:tcPr>
            <w:tcW w:w="675" w:type="dxa"/>
          </w:tcPr>
          <w:p w:rsidR="00525F70" w:rsidRPr="00BD43D1" w:rsidRDefault="00525F70" w:rsidP="004E1A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D43D1">
              <w:rPr>
                <w:rFonts w:ascii="Times New Roman" w:hAnsi="Times New Roman" w:cs="Times New Roman"/>
                <w:b/>
                <w:color w:val="000000" w:themeColor="text1"/>
              </w:rPr>
              <w:t>Nr</w:t>
            </w:r>
            <w:proofErr w:type="spellEnd"/>
            <w:r w:rsidR="00C51071" w:rsidRPr="00BD43D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C51071" w:rsidRPr="00BD43D1" w:rsidRDefault="00C51071" w:rsidP="004E1A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525F70" w:rsidRPr="00BD43D1" w:rsidRDefault="00525F70" w:rsidP="00C510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D43D1">
              <w:rPr>
                <w:rFonts w:ascii="Times New Roman" w:hAnsi="Times New Roman" w:cs="Times New Roman"/>
                <w:b/>
                <w:color w:val="000000" w:themeColor="text1"/>
              </w:rPr>
              <w:t>Tema</w:t>
            </w:r>
            <w:proofErr w:type="spellEnd"/>
          </w:p>
        </w:tc>
        <w:tc>
          <w:tcPr>
            <w:tcW w:w="1418" w:type="dxa"/>
          </w:tcPr>
          <w:p w:rsidR="00525F70" w:rsidRPr="00BD43D1" w:rsidRDefault="00525F70" w:rsidP="006519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D43D1">
              <w:rPr>
                <w:rFonts w:ascii="Times New Roman" w:hAnsi="Times New Roman" w:cs="Times New Roman"/>
                <w:b/>
                <w:color w:val="000000" w:themeColor="text1"/>
              </w:rPr>
              <w:t>Mokymo</w:t>
            </w:r>
            <w:proofErr w:type="spellEnd"/>
            <w:r w:rsidRPr="00BD43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forma</w:t>
            </w:r>
          </w:p>
        </w:tc>
        <w:tc>
          <w:tcPr>
            <w:tcW w:w="1134" w:type="dxa"/>
          </w:tcPr>
          <w:p w:rsidR="00525F70" w:rsidRPr="00BD43D1" w:rsidRDefault="00525F70" w:rsidP="004E1A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D43D1">
              <w:rPr>
                <w:rFonts w:ascii="Times New Roman" w:hAnsi="Times New Roman" w:cs="Times New Roman"/>
                <w:b/>
                <w:color w:val="000000" w:themeColor="text1"/>
              </w:rPr>
              <w:t>Trukmė</w:t>
            </w:r>
            <w:proofErr w:type="spellEnd"/>
          </w:p>
          <w:p w:rsidR="00525F70" w:rsidRPr="00BD43D1" w:rsidRDefault="0092365D" w:rsidP="009236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D43D1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="00236F0E" w:rsidRPr="00BD43D1">
              <w:rPr>
                <w:rFonts w:ascii="Times New Roman" w:hAnsi="Times New Roman" w:cs="Times New Roman"/>
                <w:b/>
                <w:color w:val="000000" w:themeColor="text1"/>
              </w:rPr>
              <w:t>k</w:t>
            </w:r>
            <w:proofErr w:type="spellEnd"/>
            <w:r w:rsidRPr="00BD43D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236F0E" w:rsidRPr="00BD43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D43D1">
              <w:rPr>
                <w:rFonts w:ascii="Times New Roman" w:hAnsi="Times New Roman" w:cs="Times New Roman"/>
                <w:b/>
                <w:color w:val="000000" w:themeColor="text1"/>
              </w:rPr>
              <w:t>val.</w:t>
            </w:r>
          </w:p>
        </w:tc>
        <w:tc>
          <w:tcPr>
            <w:tcW w:w="2410" w:type="dxa"/>
          </w:tcPr>
          <w:p w:rsidR="00525F70" w:rsidRPr="00BD43D1" w:rsidRDefault="00525F70" w:rsidP="00C510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D43D1">
              <w:rPr>
                <w:rFonts w:ascii="Times New Roman" w:hAnsi="Times New Roman" w:cs="Times New Roman"/>
                <w:b/>
                <w:color w:val="000000" w:themeColor="text1"/>
              </w:rPr>
              <w:t>Mokymo</w:t>
            </w:r>
            <w:proofErr w:type="spellEnd"/>
            <w:r w:rsidRPr="00BD43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D43D1">
              <w:rPr>
                <w:rFonts w:ascii="Times New Roman" w:hAnsi="Times New Roman" w:cs="Times New Roman"/>
                <w:b/>
                <w:color w:val="000000" w:themeColor="text1"/>
              </w:rPr>
              <w:t>įrankiai</w:t>
            </w:r>
            <w:proofErr w:type="spellEnd"/>
            <w:r w:rsidRPr="00BD43D1">
              <w:rPr>
                <w:rFonts w:ascii="Times New Roman" w:hAnsi="Times New Roman" w:cs="Times New Roman"/>
                <w:b/>
                <w:color w:val="000000" w:themeColor="text1"/>
              </w:rPr>
              <w:t xml:space="preserve">/ </w:t>
            </w:r>
            <w:proofErr w:type="spellStart"/>
            <w:r w:rsidRPr="00BD43D1">
              <w:rPr>
                <w:rFonts w:ascii="Times New Roman" w:hAnsi="Times New Roman" w:cs="Times New Roman"/>
                <w:b/>
                <w:color w:val="000000" w:themeColor="text1"/>
              </w:rPr>
              <w:t>medžiaga</w:t>
            </w:r>
            <w:proofErr w:type="spellEnd"/>
          </w:p>
        </w:tc>
      </w:tr>
      <w:tr w:rsidR="00475CF6" w:rsidRPr="00BD43D1" w:rsidTr="0092365D">
        <w:tc>
          <w:tcPr>
            <w:tcW w:w="675" w:type="dxa"/>
          </w:tcPr>
          <w:p w:rsidR="00475CF6" w:rsidRPr="00BD43D1" w:rsidRDefault="00475CF6" w:rsidP="00475C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</w:tcPr>
          <w:p w:rsidR="00475CF6" w:rsidRPr="00475CF6" w:rsidRDefault="00475CF6" w:rsidP="00475CF6">
            <w:pPr>
              <w:ind w:left="-1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75C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Genealogijos</w:t>
            </w:r>
            <w:proofErr w:type="spellEnd"/>
            <w:r w:rsidRPr="00475C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75C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samprata</w:t>
            </w:r>
            <w:proofErr w:type="spellEnd"/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eastAsia="Times New Roman" w:cs="Times New Roman"/>
                <w:sz w:val="24"/>
                <w:szCs w:val="24"/>
                <w:lang w:eastAsia="lt-LT"/>
              </w:rPr>
              <w:t>Ką mums duoda šeimos šaknų pažinimas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eastAsia="Times New Roman" w:cs="Times New Roman"/>
                <w:sz w:val="24"/>
                <w:szCs w:val="24"/>
                <w:lang w:eastAsia="lt-LT"/>
              </w:rPr>
              <w:t>Ko reikia, norint sužinoti savo šeimos genealogiją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eastAsia="Times New Roman" w:cs="Times New Roman"/>
                <w:sz w:val="24"/>
                <w:szCs w:val="24"/>
                <w:lang w:eastAsia="lt-LT"/>
              </w:rPr>
              <w:t>Iki kokio amžiaus galime atsekti savo šeimos ar giminės genealogiją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eastAsia="Times New Roman" w:cs="Times New Roman"/>
                <w:sz w:val="24"/>
                <w:szCs w:val="24"/>
                <w:lang w:eastAsia="lt-LT"/>
              </w:rPr>
              <w:t>Genealoginia medžiai, kada jie atsirado</w:t>
            </w:r>
          </w:p>
          <w:p w:rsidR="00475CF6" w:rsidRPr="009929CE" w:rsidRDefault="00475CF6" w:rsidP="00475CF6">
            <w:pPr>
              <w:pStyle w:val="Sraopastraipa"/>
              <w:spacing w:after="0"/>
              <w:ind w:firstLine="0"/>
              <w:jc w:val="left"/>
              <w:rPr>
                <w:szCs w:val="28"/>
                <w:lang w:val="en-GB"/>
              </w:rPr>
            </w:pPr>
          </w:p>
        </w:tc>
        <w:tc>
          <w:tcPr>
            <w:tcW w:w="1418" w:type="dxa"/>
          </w:tcPr>
          <w:p w:rsidR="00475CF6" w:rsidRPr="00BD43D1" w:rsidRDefault="00051FC5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Mini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teorinė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paskaita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praktika</w:t>
            </w:r>
            <w:proofErr w:type="spellEnd"/>
          </w:p>
        </w:tc>
        <w:tc>
          <w:tcPr>
            <w:tcW w:w="1134" w:type="dxa"/>
          </w:tcPr>
          <w:p w:rsidR="00475CF6" w:rsidRPr="00BD43D1" w:rsidRDefault="004A5B3E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475CF6" w:rsidRPr="00BD43D1" w:rsidRDefault="00051FC5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Klasė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projektoriumi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75CF6" w:rsidRPr="00BD43D1" w:rsidTr="0092365D">
        <w:tc>
          <w:tcPr>
            <w:tcW w:w="675" w:type="dxa"/>
          </w:tcPr>
          <w:p w:rsidR="00475CF6" w:rsidRPr="00BD43D1" w:rsidRDefault="00475CF6" w:rsidP="00475C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536" w:type="dxa"/>
          </w:tcPr>
          <w:p w:rsidR="00475CF6" w:rsidRPr="00475CF6" w:rsidRDefault="00475CF6" w:rsidP="00475CF6">
            <w:pPr>
              <w:ind w:left="-1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75C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Genealoginiai</w:t>
            </w:r>
            <w:proofErr w:type="spellEnd"/>
            <w:r w:rsidRPr="00475C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75C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šaltiniai</w:t>
            </w:r>
            <w:proofErr w:type="spellEnd"/>
            <w:r w:rsidRPr="00475C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475CF6" w:rsidRPr="00475CF6" w:rsidRDefault="00475CF6" w:rsidP="00475CF6">
            <w:pPr>
              <w:ind w:left="-18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proofErr w:type="spellStart"/>
            <w:r w:rsidRPr="00475C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Lietuvoje</w:t>
            </w:r>
            <w:proofErr w:type="spellEnd"/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Lietuvos valstybės istorijos archyvas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Metrikų knygos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Priešvedybinių apklausų knygos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Parapijiečių sąrašai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Bajorystės patvirtinimo aktai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Bajorų šeimų aprašai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Dvarų inventoriai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Revizijos sąrašai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Gimimo, santuokos, ištuokos, mirties civilinės registracijos įrašai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Pasai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lastRenderedPageBreak/>
              <w:t>Savanorių, šauktinių, kareivių, karininkų dokumentai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Žemės reformos dokumentai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Mokytojų, mokinių, studentų asmens bylos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Priverstiniams darbams į Vokietiją išvežtų asmenų dokumentai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1942-1959 gyventojų surašymo dokumentai Lietuvoje</w:t>
            </w:r>
          </w:p>
          <w:p w:rsidR="00475CF6" w:rsidRPr="00475CF6" w:rsidRDefault="00475CF6" w:rsidP="00475CF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475CF6" w:rsidRPr="00BD43D1" w:rsidRDefault="00051FC5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Mini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teorinė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paskaita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praktika</w:t>
            </w:r>
            <w:proofErr w:type="spellEnd"/>
          </w:p>
        </w:tc>
        <w:tc>
          <w:tcPr>
            <w:tcW w:w="1134" w:type="dxa"/>
          </w:tcPr>
          <w:p w:rsidR="00475CF6" w:rsidRPr="00BD43D1" w:rsidRDefault="004A5B3E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475CF6" w:rsidRPr="00BD43D1" w:rsidRDefault="00051FC5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Klasė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projektoriumi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75CF6" w:rsidRPr="00BD43D1" w:rsidTr="0092365D">
        <w:tc>
          <w:tcPr>
            <w:tcW w:w="675" w:type="dxa"/>
          </w:tcPr>
          <w:p w:rsidR="00475CF6" w:rsidRPr="00BD43D1" w:rsidRDefault="00475CF6" w:rsidP="00475C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4536" w:type="dxa"/>
          </w:tcPr>
          <w:p w:rsidR="00475CF6" w:rsidRPr="00475CF6" w:rsidRDefault="00475CF6" w:rsidP="00475CF6">
            <w:pPr>
              <w:pStyle w:val="Sraopastraipa"/>
              <w:spacing w:after="0"/>
              <w:ind w:left="0" w:firstLine="0"/>
              <w:contextualSpacing w:val="0"/>
              <w:rPr>
                <w:b/>
                <w:sz w:val="24"/>
                <w:szCs w:val="24"/>
                <w:lang w:val="en-GB"/>
              </w:rPr>
            </w:pPr>
            <w:r w:rsidRPr="00475CF6">
              <w:rPr>
                <w:b/>
                <w:sz w:val="24"/>
                <w:szCs w:val="24"/>
                <w:lang w:val="en-GB"/>
              </w:rPr>
              <w:t xml:space="preserve">Plano </w:t>
            </w:r>
            <w:proofErr w:type="spellStart"/>
            <w:r w:rsidRPr="00475CF6">
              <w:rPr>
                <w:b/>
                <w:sz w:val="24"/>
                <w:szCs w:val="24"/>
                <w:lang w:val="en-GB"/>
              </w:rPr>
              <w:t>rašymas</w:t>
            </w:r>
            <w:proofErr w:type="spellEnd"/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Pilnas vardas, pavardė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Gimimo data, vieta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Krikšto data, vieta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Santuokos data, vieta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Tėvų vardai, pavardės (motinos mergautinė pavardė)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Tėvų gimimo, santuokos, mirties data ir vieta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Vietos, kur tėvai gyveno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Įdomūs gyvenimo faktai, nutikimai, istorijos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Duomenys apie brolius, seses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Seneliai, žinomi faktai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Šeimos ir visos giminės dokumentai ( gimimo, krikšto, santuokos, mirties liudijimai, pasai, nuosavybės dokumentai, darbo sutartys, dienoraščiai, nuotraukos)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Nuotraukos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 xml:space="preserve">Kapinės (kapinių lankymas, fotografavimas antkapių, protėvių pavardžių paieškos, suskaitmenintos kapinės) 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Bažnytinės knygos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Bibliotekos ir muziejai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Internetas</w:t>
            </w:r>
          </w:p>
          <w:p w:rsidR="00475CF6" w:rsidRPr="00475CF6" w:rsidRDefault="00475CF6" w:rsidP="00475CF6">
            <w:pPr>
              <w:pStyle w:val="Sraopastraipa"/>
              <w:numPr>
                <w:ilvl w:val="0"/>
                <w:numId w:val="3"/>
              </w:numPr>
              <w:spacing w:after="160" w:line="259" w:lineRule="auto"/>
              <w:ind w:left="691"/>
              <w:jc w:val="left"/>
              <w:rPr>
                <w:rFonts w:cs="Times New Roman"/>
                <w:sz w:val="24"/>
                <w:szCs w:val="24"/>
              </w:rPr>
            </w:pPr>
            <w:r w:rsidRPr="00475CF6">
              <w:rPr>
                <w:rFonts w:cs="Times New Roman"/>
                <w:sz w:val="24"/>
                <w:szCs w:val="24"/>
              </w:rPr>
              <w:t>Paieška užsienio serveriuose</w:t>
            </w:r>
          </w:p>
          <w:p w:rsidR="00475CF6" w:rsidRPr="00475CF6" w:rsidRDefault="00475CF6" w:rsidP="00475CF6">
            <w:pPr>
              <w:pStyle w:val="Sraopastraipa"/>
              <w:spacing w:after="0"/>
              <w:ind w:left="0" w:firstLine="0"/>
              <w:contextualSpacing w:val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475CF6" w:rsidRPr="00BD43D1" w:rsidRDefault="00051FC5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Mini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teorinė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paskaita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praktika</w:t>
            </w:r>
            <w:proofErr w:type="spellEnd"/>
          </w:p>
        </w:tc>
        <w:tc>
          <w:tcPr>
            <w:tcW w:w="1134" w:type="dxa"/>
          </w:tcPr>
          <w:p w:rsidR="00475CF6" w:rsidRPr="00BD43D1" w:rsidRDefault="004A5B3E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475CF6" w:rsidRPr="00BD43D1" w:rsidRDefault="00051FC5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Klasė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projektoriumi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75CF6" w:rsidRPr="00BD43D1" w:rsidTr="0092365D">
        <w:tc>
          <w:tcPr>
            <w:tcW w:w="675" w:type="dxa"/>
          </w:tcPr>
          <w:p w:rsidR="00475CF6" w:rsidRPr="00BD43D1" w:rsidRDefault="00475CF6" w:rsidP="00475C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</w:p>
        </w:tc>
        <w:tc>
          <w:tcPr>
            <w:tcW w:w="4536" w:type="dxa"/>
          </w:tcPr>
          <w:p w:rsidR="00475CF6" w:rsidRPr="004A5B3E" w:rsidRDefault="00475CF6" w:rsidP="00475CF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A5B3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Genealoginio</w:t>
            </w:r>
            <w:proofErr w:type="spellEnd"/>
            <w:r w:rsidRPr="004A5B3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B3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medžio</w:t>
            </w:r>
            <w:proofErr w:type="spellEnd"/>
            <w:r w:rsidRPr="004A5B3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B3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vaizdavimo</w:t>
            </w:r>
            <w:proofErr w:type="spellEnd"/>
            <w:r w:rsidRPr="004A5B3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A5B3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būdai</w:t>
            </w:r>
            <w:proofErr w:type="spellEnd"/>
          </w:p>
          <w:p w:rsidR="00475CF6" w:rsidRPr="004A5B3E" w:rsidRDefault="00475CF6" w:rsidP="00475CF6">
            <w:pPr>
              <w:ind w:left="-18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proofErr w:type="spellStart"/>
            <w:r w:rsidRPr="004A5B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Lietuvoje</w:t>
            </w:r>
            <w:proofErr w:type="spellEnd"/>
          </w:p>
          <w:p w:rsidR="00475CF6" w:rsidRPr="004A5B3E" w:rsidRDefault="00475CF6" w:rsidP="00475CF6">
            <w:pPr>
              <w:pStyle w:val="Sraopastraipa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lastRenderedPageBreak/>
              <w:t>Pirmas būdas AŠ IR MANO PROTĖVIAI</w:t>
            </w:r>
          </w:p>
          <w:p w:rsidR="00475CF6" w:rsidRPr="004A5B3E" w:rsidRDefault="00475CF6" w:rsidP="00475CF6">
            <w:pPr>
              <w:pStyle w:val="Sraopastraipa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Antras būdas PROTĖVIAI (jų nuotraukos, pavaizduotas jų gyvenimo būdas)</w:t>
            </w:r>
          </w:p>
          <w:p w:rsidR="00475CF6" w:rsidRPr="004A5B3E" w:rsidRDefault="00475CF6" w:rsidP="00475CF6">
            <w:pPr>
              <w:pStyle w:val="Sraopastraipa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Trečias būdas  APSKRITIMŲ LENTELĖ</w:t>
            </w:r>
          </w:p>
          <w:p w:rsidR="00475CF6" w:rsidRPr="004A5B3E" w:rsidRDefault="00475CF6" w:rsidP="00B522D8">
            <w:pPr>
              <w:pStyle w:val="Sraopastraipa"/>
              <w:numPr>
                <w:ilvl w:val="0"/>
                <w:numId w:val="4"/>
              </w:numPr>
              <w:spacing w:after="160" w:line="259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Ketvirtas būdas PIRAMIDĖ arba MEDIS</w:t>
            </w:r>
          </w:p>
          <w:p w:rsidR="00475CF6" w:rsidRPr="009929CE" w:rsidRDefault="00475CF6" w:rsidP="00475CF6">
            <w:pPr>
              <w:spacing w:after="160" w:line="259" w:lineRule="auto"/>
              <w:rPr>
                <w:rFonts w:cs="Times New Roman"/>
                <w:szCs w:val="28"/>
              </w:rPr>
            </w:pPr>
            <w:proofErr w:type="spellStart"/>
            <w:r w:rsidRPr="004A5B3E">
              <w:rPr>
                <w:rFonts w:ascii="Times New Roman" w:hAnsi="Times New Roman" w:cs="Times New Roman"/>
                <w:sz w:val="24"/>
                <w:szCs w:val="24"/>
              </w:rPr>
              <w:t>Numeravimas</w:t>
            </w:r>
            <w:proofErr w:type="spellEnd"/>
            <w:r w:rsidRPr="004A5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B3E">
              <w:rPr>
                <w:rFonts w:ascii="Times New Roman" w:hAnsi="Times New Roman" w:cs="Times New Roman"/>
                <w:sz w:val="24"/>
                <w:szCs w:val="24"/>
              </w:rPr>
              <w:t>žymėjimas</w:t>
            </w:r>
            <w:proofErr w:type="spellEnd"/>
            <w:r w:rsidRPr="004A5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B3E">
              <w:rPr>
                <w:rFonts w:ascii="Times New Roman" w:hAnsi="Times New Roman" w:cs="Times New Roman"/>
                <w:sz w:val="24"/>
                <w:szCs w:val="24"/>
              </w:rPr>
              <w:t>genealoginė</w:t>
            </w:r>
            <w:proofErr w:type="spellEnd"/>
            <w:r w:rsidRPr="004A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B3E">
              <w:rPr>
                <w:rFonts w:ascii="Times New Roman" w:hAnsi="Times New Roman" w:cs="Times New Roman"/>
                <w:sz w:val="24"/>
                <w:szCs w:val="24"/>
              </w:rPr>
              <w:t>kartoteka</w:t>
            </w:r>
            <w:proofErr w:type="spellEnd"/>
            <w:r w:rsidRPr="004A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75CF6" w:rsidRPr="00BD43D1" w:rsidRDefault="00051FC5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Mini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teorinė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paskaita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praktika</w:t>
            </w:r>
            <w:proofErr w:type="spellEnd"/>
          </w:p>
        </w:tc>
        <w:tc>
          <w:tcPr>
            <w:tcW w:w="1134" w:type="dxa"/>
          </w:tcPr>
          <w:p w:rsidR="00475CF6" w:rsidRPr="00BD43D1" w:rsidRDefault="004A5B3E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475CF6" w:rsidRPr="00BD43D1" w:rsidRDefault="00051FC5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Klasė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projektoriumi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75CF6" w:rsidRPr="004A5B3E" w:rsidTr="0092365D">
        <w:tc>
          <w:tcPr>
            <w:tcW w:w="675" w:type="dxa"/>
          </w:tcPr>
          <w:p w:rsidR="00475CF6" w:rsidRPr="004A5B3E" w:rsidRDefault="004A5B3E" w:rsidP="00475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536" w:type="dxa"/>
          </w:tcPr>
          <w:p w:rsidR="004A5B3E" w:rsidRPr="004A5B3E" w:rsidRDefault="004A5B3E" w:rsidP="004A5B3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5B3E">
              <w:rPr>
                <w:rFonts w:ascii="Times New Roman" w:hAnsi="Times New Roman" w:cs="Times New Roman"/>
                <w:b/>
                <w:sz w:val="24"/>
                <w:szCs w:val="24"/>
              </w:rPr>
              <w:t>Genealoginio</w:t>
            </w:r>
            <w:proofErr w:type="spellEnd"/>
            <w:r w:rsidRPr="004A5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5B3E">
              <w:rPr>
                <w:rFonts w:ascii="Times New Roman" w:hAnsi="Times New Roman" w:cs="Times New Roman"/>
                <w:b/>
                <w:sz w:val="24"/>
                <w:szCs w:val="24"/>
              </w:rPr>
              <w:t>medžio</w:t>
            </w:r>
            <w:proofErr w:type="spellEnd"/>
            <w:r w:rsidRPr="004A5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5B3E">
              <w:rPr>
                <w:rFonts w:ascii="Times New Roman" w:hAnsi="Times New Roman" w:cs="Times New Roman"/>
                <w:b/>
                <w:sz w:val="24"/>
                <w:szCs w:val="24"/>
              </w:rPr>
              <w:t>sukūrimo</w:t>
            </w:r>
            <w:proofErr w:type="spellEnd"/>
            <w:r w:rsidRPr="004A5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5B3E">
              <w:rPr>
                <w:rFonts w:ascii="Times New Roman" w:hAnsi="Times New Roman" w:cs="Times New Roman"/>
                <w:b/>
                <w:sz w:val="24"/>
                <w:szCs w:val="24"/>
              </w:rPr>
              <w:t>programos</w:t>
            </w:r>
            <w:proofErr w:type="spellEnd"/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GETCOM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MyHeritage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Geni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Agelong Tree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Familysearch.com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Ages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Ahnenblatt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Ancestral Quest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Ancestry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Brother‘s Keeper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Family Tree Maker 2008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Genea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Genealogy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GenealogyJ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Genopro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GreatFamily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Legacy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Personal Ancestral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PhpGetView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Progeny genealogy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,,Radovid“ projektas</w:t>
            </w:r>
          </w:p>
          <w:p w:rsidR="004A5B3E" w:rsidRPr="004A5B3E" w:rsidRDefault="004A5B3E" w:rsidP="004A5B3E">
            <w:pPr>
              <w:pStyle w:val="Sraopastraipa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Trees</w:t>
            </w:r>
          </w:p>
          <w:p w:rsidR="004A5B3E" w:rsidRPr="004A5B3E" w:rsidRDefault="004A5B3E" w:rsidP="004A5B3E">
            <w:pPr>
              <w:pStyle w:val="Sraopastraipa"/>
              <w:spacing w:after="160" w:line="259" w:lineRule="auto"/>
              <w:ind w:left="0" w:hanging="18"/>
              <w:jc w:val="left"/>
              <w:rPr>
                <w:rFonts w:cs="Times New Roman"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Giminės medžių šablonų pavyzdžiai.</w:t>
            </w:r>
          </w:p>
          <w:p w:rsidR="004A5B3E" w:rsidRPr="004A5B3E" w:rsidRDefault="004A5B3E" w:rsidP="004A5B3E">
            <w:pPr>
              <w:pStyle w:val="Sraopastraipa"/>
              <w:spacing w:after="160" w:line="259" w:lineRule="auto"/>
              <w:ind w:left="0" w:hanging="18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A5B3E">
              <w:rPr>
                <w:rFonts w:cs="Times New Roman"/>
                <w:sz w:val="24"/>
                <w:szCs w:val="24"/>
              </w:rPr>
              <w:t>Genealoginio medžio braižymas.</w:t>
            </w:r>
          </w:p>
          <w:p w:rsidR="00475CF6" w:rsidRPr="004A5B3E" w:rsidRDefault="00475CF6" w:rsidP="00475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5CF6" w:rsidRPr="004A5B3E" w:rsidRDefault="00051FC5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Mini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teorinė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paskaita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praktika</w:t>
            </w:r>
            <w:proofErr w:type="spellEnd"/>
          </w:p>
        </w:tc>
        <w:tc>
          <w:tcPr>
            <w:tcW w:w="1134" w:type="dxa"/>
          </w:tcPr>
          <w:p w:rsidR="00475CF6" w:rsidRPr="004A5B3E" w:rsidRDefault="004A5B3E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75CF6" w:rsidRPr="004A5B3E" w:rsidRDefault="00051FC5" w:rsidP="00475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Klasė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projektoriumi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E7729B" w:rsidRPr="00BD43D1" w:rsidRDefault="00E7729B" w:rsidP="008A76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7729B" w:rsidRPr="00BD43D1" w:rsidSect="00651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E0" w:rsidRDefault="007130E0" w:rsidP="00651938">
      <w:pPr>
        <w:spacing w:after="0" w:line="240" w:lineRule="auto"/>
      </w:pPr>
      <w:r>
        <w:separator/>
      </w:r>
    </w:p>
  </w:endnote>
  <w:endnote w:type="continuationSeparator" w:id="0">
    <w:p w:rsidR="007130E0" w:rsidRDefault="007130E0" w:rsidP="0065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21" w:rsidRDefault="000D382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21" w:rsidRDefault="000D382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21" w:rsidRDefault="000D382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E0" w:rsidRDefault="007130E0" w:rsidP="00651938">
      <w:pPr>
        <w:spacing w:after="0" w:line="240" w:lineRule="auto"/>
      </w:pPr>
      <w:r>
        <w:separator/>
      </w:r>
    </w:p>
  </w:footnote>
  <w:footnote w:type="continuationSeparator" w:id="0">
    <w:p w:rsidR="007130E0" w:rsidRDefault="007130E0" w:rsidP="0065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21" w:rsidRDefault="000D382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38" w:rsidRDefault="000D3821" w:rsidP="000D3821">
    <w:pPr>
      <w:pStyle w:val="Antrats"/>
    </w:pPr>
    <w:r>
      <w:t xml:space="preserve"> </w:t>
    </w:r>
    <w:r w:rsidRPr="000D3821">
      <w:rPr>
        <w:noProof/>
        <w:lang w:val="lt-LT" w:eastAsia="lt-LT"/>
      </w:rPr>
      <w:drawing>
        <wp:inline distT="0" distB="0" distL="0" distR="0">
          <wp:extent cx="1514475" cy="503247"/>
          <wp:effectExtent l="19050" t="0" r="0" b="0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512422" cy="502565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0D3821">
      <w:rPr>
        <w:noProof/>
        <w:lang w:val="lt-LT" w:eastAsia="lt-LT"/>
      </w:rPr>
      <w:drawing>
        <wp:inline distT="0" distB="0" distL="0" distR="0">
          <wp:extent cx="1276350" cy="503248"/>
          <wp:effectExtent l="19050" t="0" r="0" b="0"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Picture 7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274620" cy="502566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0D3821">
      <w:rPr>
        <w:noProof/>
        <w:lang w:val="lt-LT" w:eastAsia="lt-LT"/>
      </w:rPr>
      <w:drawing>
        <wp:inline distT="0" distB="0" distL="0" distR="0">
          <wp:extent cx="1647825" cy="503248"/>
          <wp:effectExtent l="19050" t="0" r="9525" b="0"/>
          <wp:docPr id="1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icture 8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1645590" cy="502565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0D3821">
      <w:rPr>
        <w:noProof/>
        <w:lang w:val="lt-LT" w:eastAsia="lt-LT"/>
      </w:rPr>
      <w:drawing>
        <wp:inline distT="0" distB="0" distL="0" distR="0">
          <wp:extent cx="1543050" cy="503248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9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1540958" cy="502566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21" w:rsidRDefault="000D382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3DFF"/>
    <w:multiLevelType w:val="hybridMultilevel"/>
    <w:tmpl w:val="3B524C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7E08"/>
    <w:multiLevelType w:val="hybridMultilevel"/>
    <w:tmpl w:val="8E5ABA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37FC"/>
    <w:multiLevelType w:val="hybridMultilevel"/>
    <w:tmpl w:val="F37A46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E2E7C"/>
    <w:multiLevelType w:val="hybridMultilevel"/>
    <w:tmpl w:val="308E3A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30C9C"/>
    <w:multiLevelType w:val="hybridMultilevel"/>
    <w:tmpl w:val="D7847A24"/>
    <w:lvl w:ilvl="0" w:tplc="0427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6ABF6B55"/>
    <w:multiLevelType w:val="hybridMultilevel"/>
    <w:tmpl w:val="C776AE6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4B"/>
    <w:rsid w:val="00051FC5"/>
    <w:rsid w:val="000D3821"/>
    <w:rsid w:val="00157642"/>
    <w:rsid w:val="00176D5C"/>
    <w:rsid w:val="00182620"/>
    <w:rsid w:val="00236F0E"/>
    <w:rsid w:val="00475CF6"/>
    <w:rsid w:val="004A5B3E"/>
    <w:rsid w:val="004D508D"/>
    <w:rsid w:val="004F3134"/>
    <w:rsid w:val="004F6E84"/>
    <w:rsid w:val="00525F70"/>
    <w:rsid w:val="0054463E"/>
    <w:rsid w:val="00651938"/>
    <w:rsid w:val="00673AA6"/>
    <w:rsid w:val="006B24E9"/>
    <w:rsid w:val="007130E0"/>
    <w:rsid w:val="007340E5"/>
    <w:rsid w:val="008A7623"/>
    <w:rsid w:val="008C7856"/>
    <w:rsid w:val="0092365D"/>
    <w:rsid w:val="0093399F"/>
    <w:rsid w:val="00A84C66"/>
    <w:rsid w:val="00A9041C"/>
    <w:rsid w:val="00AA3963"/>
    <w:rsid w:val="00BA1437"/>
    <w:rsid w:val="00BB563B"/>
    <w:rsid w:val="00BD43D1"/>
    <w:rsid w:val="00C51071"/>
    <w:rsid w:val="00DB2906"/>
    <w:rsid w:val="00DC799C"/>
    <w:rsid w:val="00E05C84"/>
    <w:rsid w:val="00E7729B"/>
    <w:rsid w:val="00EB764B"/>
    <w:rsid w:val="00F94536"/>
    <w:rsid w:val="00FD3085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9FF58"/>
  <w15:docId w15:val="{8DC91554-95D1-42F2-A7B8-448014D2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B76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4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24E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semiHidden/>
    <w:unhideWhenUsed/>
    <w:rsid w:val="0065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651938"/>
  </w:style>
  <w:style w:type="paragraph" w:styleId="Porat">
    <w:name w:val="footer"/>
    <w:basedOn w:val="prastasis"/>
    <w:link w:val="PoratDiagrama"/>
    <w:uiPriority w:val="99"/>
    <w:semiHidden/>
    <w:unhideWhenUsed/>
    <w:rsid w:val="0065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651938"/>
  </w:style>
  <w:style w:type="paragraph" w:styleId="Sraopastraipa">
    <w:name w:val="List Paragraph"/>
    <w:basedOn w:val="prastasis"/>
    <w:uiPriority w:val="34"/>
    <w:qFormat/>
    <w:rsid w:val="00475CF6"/>
    <w:pPr>
      <w:spacing w:after="120" w:line="240" w:lineRule="auto"/>
      <w:ind w:left="720" w:firstLine="720"/>
      <w:contextualSpacing/>
      <w:jc w:val="both"/>
    </w:pPr>
    <w:rPr>
      <w:rFonts w:ascii="Times New Roman" w:hAnsi="Times New Roman"/>
      <w:sz w:val="2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Grazina</dc:creator>
  <cp:lastModifiedBy>Dell</cp:lastModifiedBy>
  <cp:revision>7</cp:revision>
  <dcterms:created xsi:type="dcterms:W3CDTF">2021-09-26T16:06:00Z</dcterms:created>
  <dcterms:modified xsi:type="dcterms:W3CDTF">2021-09-26T16:27:00Z</dcterms:modified>
</cp:coreProperties>
</file>